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C1873" w14:textId="304F7B87" w:rsidR="00941318" w:rsidRDefault="00CF5148">
      <w:r>
        <w:rPr>
          <w:b/>
        </w:rPr>
        <w:t xml:space="preserve">Data Source: </w:t>
      </w:r>
      <w:hyperlink r:id="rId4" w:history="1">
        <w:r w:rsidRPr="00BB1B7A">
          <w:rPr>
            <w:rStyle w:val="Hyperlink"/>
          </w:rPr>
          <w:t>https://archive.ics.uci.edu/ml/datasets/Diabetes+130-US+hospitals+for+years+1999-2008</w:t>
        </w:r>
      </w:hyperlink>
    </w:p>
    <w:p w14:paraId="796A6543" w14:textId="342F802E" w:rsidR="00CF5148" w:rsidRDefault="00CF5148"/>
    <w:p w14:paraId="1D5539AF" w14:textId="39EEDFD8" w:rsidR="00CF5148" w:rsidRDefault="00CF5148">
      <w:r w:rsidRPr="00CF5148">
        <w:rPr>
          <w:b/>
        </w:rPr>
        <w:t>Medical Code Referencing:</w:t>
      </w:r>
      <w:r>
        <w:rPr>
          <w:b/>
          <w:i/>
        </w:rPr>
        <w:t xml:space="preserve"> </w:t>
      </w:r>
      <w:hyperlink r:id="rId5" w:history="1">
        <w:r w:rsidRPr="00BB1B7A">
          <w:rPr>
            <w:rStyle w:val="Hyperlink"/>
          </w:rPr>
          <w:t>http://www.icd9data.com/</w:t>
        </w:r>
      </w:hyperlink>
    </w:p>
    <w:p w14:paraId="0E156CA0" w14:textId="6E1617C5" w:rsidR="00CF5148" w:rsidRDefault="00CF5148"/>
    <w:p w14:paraId="609AD65A" w14:textId="49F6AB81" w:rsidR="00CF5148" w:rsidRDefault="00CF5148">
      <w:r>
        <w:rPr>
          <w:b/>
        </w:rPr>
        <w:t>Paper on the data</w:t>
      </w:r>
      <w:r>
        <w:t xml:space="preserve">: </w:t>
      </w:r>
      <w:hyperlink r:id="rId6" w:history="1">
        <w:r w:rsidRPr="00BB1B7A">
          <w:rPr>
            <w:rStyle w:val="Hyperlink"/>
          </w:rPr>
          <w:t>https://www.hindawi.com/journals/bmri/2014/781670/</w:t>
        </w:r>
      </w:hyperlink>
    </w:p>
    <w:p w14:paraId="331FF9C0" w14:textId="77777777" w:rsidR="00CF5148" w:rsidRDefault="00CF5148"/>
    <w:p w14:paraId="660979C5" w14:textId="7C0B9436" w:rsidR="00CF5148" w:rsidRPr="00CF5148" w:rsidRDefault="00CF5148">
      <w:r>
        <w:rPr>
          <w:b/>
        </w:rPr>
        <w:t>Feature Descriptions:</w:t>
      </w:r>
      <w:r w:rsidRPr="00CF5148">
        <w:t xml:space="preserve"> </w:t>
      </w:r>
      <w:hyperlink r:id="rId7" w:history="1">
        <w:r w:rsidRPr="00CF5148">
          <w:rPr>
            <w:rStyle w:val="Hyperlink"/>
          </w:rPr>
          <w:t>https://www.hindawi.com/journals/bmri/2014/781670/tab1/</w:t>
        </w:r>
      </w:hyperlink>
    </w:p>
    <w:p w14:paraId="62D1E8B6" w14:textId="6341CD35" w:rsidR="00CF5148" w:rsidRDefault="00CF5148"/>
    <w:p w14:paraId="0B6A4665" w14:textId="77777777" w:rsidR="00CF5148" w:rsidRPr="00CF5148" w:rsidRDefault="00CF5148" w:rsidP="00CF5148">
      <w:r w:rsidRPr="00CF5148">
        <w:t>Table 1: List of features and their descriptions in the initial dataset (the dataset is also available at the website of Data Mining and Biomedical Informatics Lab at VCU (http://www.cioslab.vcu.edu/)).</w:t>
      </w:r>
    </w:p>
    <w:p w14:paraId="071B4F43" w14:textId="77777777" w:rsidR="00CF5148" w:rsidRPr="00CF5148" w:rsidRDefault="00CF5148" w:rsidP="00CF5148">
      <w:r w:rsidRPr="00CF5148">
        <w:t>Feature name</w:t>
      </w:r>
      <w:r w:rsidRPr="00CF5148">
        <w:tab/>
        <w:t>Type</w:t>
      </w:r>
      <w:r w:rsidRPr="00CF5148">
        <w:tab/>
        <w:t>Description and values</w:t>
      </w:r>
      <w:r w:rsidRPr="00CF5148">
        <w:tab/>
        <w:t>% missing</w:t>
      </w:r>
    </w:p>
    <w:p w14:paraId="3DBC6427" w14:textId="77777777" w:rsidR="00CF5148" w:rsidRPr="00CF5148" w:rsidRDefault="00CF5148" w:rsidP="00CF5148">
      <w:r w:rsidRPr="00CF5148">
        <w:t>Encounter ID</w:t>
      </w:r>
      <w:r w:rsidRPr="00CF5148">
        <w:tab/>
        <w:t>Numeric</w:t>
      </w:r>
      <w:r w:rsidRPr="00CF5148">
        <w:tab/>
        <w:t>Unique identifier of an encounter</w:t>
      </w:r>
      <w:r w:rsidRPr="00CF5148">
        <w:tab/>
        <w:t>0%</w:t>
      </w:r>
    </w:p>
    <w:p w14:paraId="7F5B0973" w14:textId="77777777" w:rsidR="00CF5148" w:rsidRPr="00CF5148" w:rsidRDefault="00CF5148" w:rsidP="00CF5148">
      <w:r w:rsidRPr="00CF5148">
        <w:t>Patient number</w:t>
      </w:r>
      <w:r w:rsidRPr="00CF5148">
        <w:tab/>
        <w:t>Numeric</w:t>
      </w:r>
      <w:r w:rsidRPr="00CF5148">
        <w:tab/>
        <w:t>Unique identifier of a patient</w:t>
      </w:r>
      <w:r w:rsidRPr="00CF5148">
        <w:tab/>
        <w:t>0%</w:t>
      </w:r>
    </w:p>
    <w:p w14:paraId="62868673" w14:textId="77777777" w:rsidR="00CF5148" w:rsidRPr="00CF5148" w:rsidRDefault="00CF5148" w:rsidP="00CF5148">
      <w:r w:rsidRPr="00CF5148">
        <w:t>Race</w:t>
      </w:r>
      <w:r w:rsidRPr="00CF5148">
        <w:tab/>
        <w:t>Nominal</w:t>
      </w:r>
      <w:r w:rsidRPr="00CF5148">
        <w:tab/>
        <w:t>Values: Caucasian, Asian, African American, Hispani</w:t>
      </w:r>
      <w:bookmarkStart w:id="0" w:name="_GoBack"/>
      <w:bookmarkEnd w:id="0"/>
      <w:r w:rsidRPr="00CF5148">
        <w:t>c, and other</w:t>
      </w:r>
      <w:r w:rsidRPr="00CF5148">
        <w:tab/>
        <w:t>2%</w:t>
      </w:r>
    </w:p>
    <w:p w14:paraId="5DE0C56A" w14:textId="77777777" w:rsidR="00CF5148" w:rsidRPr="00CF5148" w:rsidRDefault="00CF5148" w:rsidP="00CF5148">
      <w:r w:rsidRPr="00CF5148">
        <w:t>Gender</w:t>
      </w:r>
      <w:r w:rsidRPr="00CF5148">
        <w:tab/>
        <w:t>Nominal</w:t>
      </w:r>
      <w:r w:rsidRPr="00CF5148">
        <w:tab/>
        <w:t>Values: male, female, and unknown/invalid</w:t>
      </w:r>
      <w:r w:rsidRPr="00CF5148">
        <w:tab/>
        <w:t>0%</w:t>
      </w:r>
    </w:p>
    <w:p w14:paraId="130252F8" w14:textId="77777777" w:rsidR="00CF5148" w:rsidRPr="00CF5148" w:rsidRDefault="00CF5148" w:rsidP="00CF5148">
      <w:r w:rsidRPr="00CF5148">
        <w:t>Age</w:t>
      </w:r>
      <w:r w:rsidRPr="00CF5148">
        <w:tab/>
        <w:t>Nominal</w:t>
      </w:r>
      <w:r w:rsidRPr="00CF5148">
        <w:tab/>
        <w:t>Grouped in 10-year intervals:</w:t>
      </w:r>
    </w:p>
    <w:p w14:paraId="5B35B74E" w14:textId="77777777" w:rsidR="00CF5148" w:rsidRPr="00CF5148" w:rsidRDefault="00CF5148" w:rsidP="00CF5148">
      <w:r w:rsidRPr="00CF5148">
        <w:t>0, 10), 10, 20), …,</w:t>
      </w:r>
    </w:p>
    <w:p w14:paraId="36C6028E" w14:textId="77777777" w:rsidR="00CF5148" w:rsidRPr="00CF5148" w:rsidRDefault="00CF5148" w:rsidP="00CF5148">
      <w:r w:rsidRPr="00CF5148">
        <w:t>90, 100)</w:t>
      </w:r>
      <w:r w:rsidRPr="00CF5148">
        <w:tab/>
        <w:t>0%</w:t>
      </w:r>
    </w:p>
    <w:p w14:paraId="655CC58B" w14:textId="77777777" w:rsidR="00CF5148" w:rsidRPr="00CF5148" w:rsidRDefault="00CF5148" w:rsidP="00CF5148">
      <w:r w:rsidRPr="00CF5148">
        <w:t>Weight</w:t>
      </w:r>
      <w:r w:rsidRPr="00CF5148">
        <w:tab/>
        <w:t>Numeric</w:t>
      </w:r>
      <w:r w:rsidRPr="00CF5148">
        <w:tab/>
        <w:t xml:space="preserve">Weight in pounds. </w:t>
      </w:r>
      <w:r w:rsidRPr="00CF5148">
        <w:tab/>
        <w:t>97%</w:t>
      </w:r>
    </w:p>
    <w:p w14:paraId="33135C09" w14:textId="77777777" w:rsidR="00CF5148" w:rsidRPr="00CF5148" w:rsidRDefault="00CF5148" w:rsidP="00CF5148">
      <w:r w:rsidRPr="00CF5148">
        <w:t>Admission type</w:t>
      </w:r>
      <w:r w:rsidRPr="00CF5148">
        <w:tab/>
        <w:t>Nominal</w:t>
      </w:r>
      <w:r w:rsidRPr="00CF5148">
        <w:tab/>
        <w:t>Integer identifier corresponding to 9 distinct values, for example, emergency, urgent, elective, newborn, and not available</w:t>
      </w:r>
      <w:r w:rsidRPr="00CF5148">
        <w:tab/>
        <w:t>0%</w:t>
      </w:r>
    </w:p>
    <w:p w14:paraId="08BE8663" w14:textId="77777777" w:rsidR="00CF5148" w:rsidRPr="00CF5148" w:rsidRDefault="00CF5148" w:rsidP="00CF5148">
      <w:r w:rsidRPr="00CF5148">
        <w:t>Discharge disposition</w:t>
      </w:r>
      <w:r w:rsidRPr="00CF5148">
        <w:tab/>
        <w:t>Nominal</w:t>
      </w:r>
      <w:r w:rsidRPr="00CF5148">
        <w:tab/>
        <w:t>Integer identifier corresponding to 29 distinct values, for example, discharged to home, expired, and not available</w:t>
      </w:r>
      <w:r w:rsidRPr="00CF5148">
        <w:tab/>
        <w:t>0%</w:t>
      </w:r>
    </w:p>
    <w:p w14:paraId="10363186" w14:textId="77777777" w:rsidR="00CF5148" w:rsidRPr="00CF5148" w:rsidRDefault="00CF5148" w:rsidP="00CF5148">
      <w:r w:rsidRPr="00CF5148">
        <w:t>Admission source</w:t>
      </w:r>
      <w:r w:rsidRPr="00CF5148">
        <w:tab/>
        <w:t>Nominal</w:t>
      </w:r>
      <w:r w:rsidRPr="00CF5148">
        <w:tab/>
        <w:t>Integer identifier corresponding to 21 distinct values, for example, physician referral, emergency room, and transfer from a hospital</w:t>
      </w:r>
      <w:r w:rsidRPr="00CF5148">
        <w:tab/>
        <w:t>0%</w:t>
      </w:r>
    </w:p>
    <w:p w14:paraId="0A16A5F1" w14:textId="77777777" w:rsidR="00CF5148" w:rsidRPr="00CF5148" w:rsidRDefault="00CF5148" w:rsidP="00CF5148">
      <w:r w:rsidRPr="00CF5148">
        <w:t>Time in hospital</w:t>
      </w:r>
      <w:r w:rsidRPr="00CF5148">
        <w:tab/>
        <w:t>Numeric</w:t>
      </w:r>
      <w:r w:rsidRPr="00CF5148">
        <w:tab/>
        <w:t xml:space="preserve">Integer number of days between admission and discharge </w:t>
      </w:r>
      <w:r w:rsidRPr="00CF5148">
        <w:tab/>
        <w:t>0%</w:t>
      </w:r>
    </w:p>
    <w:p w14:paraId="21E8D43C" w14:textId="77777777" w:rsidR="00CF5148" w:rsidRPr="00CF5148" w:rsidRDefault="00CF5148" w:rsidP="00CF5148">
      <w:r w:rsidRPr="00CF5148">
        <w:t>Payer code</w:t>
      </w:r>
      <w:r w:rsidRPr="00CF5148">
        <w:tab/>
        <w:t>Nominal</w:t>
      </w:r>
      <w:r w:rsidRPr="00CF5148">
        <w:tab/>
        <w:t>Integer identifier corresponding to 23 distinct values, for example, Blue Cross/Blue Shield, Medicare, and self-pay</w:t>
      </w:r>
      <w:r w:rsidRPr="00CF5148">
        <w:tab/>
        <w:t>52%</w:t>
      </w:r>
    </w:p>
    <w:p w14:paraId="7C22D8C9" w14:textId="77777777" w:rsidR="00CF5148" w:rsidRPr="00CF5148" w:rsidRDefault="00CF5148" w:rsidP="00CF5148">
      <w:r w:rsidRPr="00CF5148">
        <w:t>Medical specialty</w:t>
      </w:r>
      <w:r w:rsidRPr="00CF5148">
        <w:tab/>
        <w:t>Nominal</w:t>
      </w:r>
      <w:r w:rsidRPr="00CF5148">
        <w:tab/>
        <w:t>Integer identifier of a specialty of the admitting physician, corresponding to 84 distinct values, for example, cardiology, internal medicine, family/general practice, and surgeon</w:t>
      </w:r>
      <w:r w:rsidRPr="00CF5148">
        <w:tab/>
        <w:t>53%</w:t>
      </w:r>
    </w:p>
    <w:p w14:paraId="5FE392CD" w14:textId="77777777" w:rsidR="00CF5148" w:rsidRPr="00CF5148" w:rsidRDefault="00CF5148" w:rsidP="00CF5148">
      <w:r w:rsidRPr="00CF5148">
        <w:lastRenderedPageBreak/>
        <w:t>Number of lab procedures</w:t>
      </w:r>
      <w:r w:rsidRPr="00CF5148">
        <w:tab/>
        <w:t>Numeric</w:t>
      </w:r>
      <w:r w:rsidRPr="00CF5148">
        <w:tab/>
        <w:t>Number of lab tests performed during the encounter</w:t>
      </w:r>
      <w:r w:rsidRPr="00CF5148">
        <w:tab/>
        <w:t>0%</w:t>
      </w:r>
    </w:p>
    <w:p w14:paraId="38839F03" w14:textId="77777777" w:rsidR="00CF5148" w:rsidRPr="00CF5148" w:rsidRDefault="00CF5148" w:rsidP="00CF5148">
      <w:r w:rsidRPr="00CF5148">
        <w:t>Number of procedures</w:t>
      </w:r>
      <w:r w:rsidRPr="00CF5148">
        <w:tab/>
        <w:t>Numeric</w:t>
      </w:r>
      <w:r w:rsidRPr="00CF5148">
        <w:tab/>
        <w:t>Number of procedures (other than lab tests) performed during the encounter</w:t>
      </w:r>
      <w:r w:rsidRPr="00CF5148">
        <w:tab/>
        <w:t>0%</w:t>
      </w:r>
    </w:p>
    <w:p w14:paraId="2C77F615" w14:textId="77777777" w:rsidR="00CF5148" w:rsidRPr="00CF5148" w:rsidRDefault="00CF5148" w:rsidP="00CF5148">
      <w:r w:rsidRPr="00CF5148">
        <w:t>Number of medications</w:t>
      </w:r>
      <w:r w:rsidRPr="00CF5148">
        <w:tab/>
        <w:t>Numeric</w:t>
      </w:r>
      <w:r w:rsidRPr="00CF5148">
        <w:tab/>
        <w:t>Number of distinct generic names administered during the encounter</w:t>
      </w:r>
      <w:r w:rsidRPr="00CF5148">
        <w:tab/>
        <w:t>0%</w:t>
      </w:r>
    </w:p>
    <w:p w14:paraId="11283BC1" w14:textId="77777777" w:rsidR="00CF5148" w:rsidRPr="00CF5148" w:rsidRDefault="00CF5148" w:rsidP="00CF5148">
      <w:r w:rsidRPr="00CF5148">
        <w:t xml:space="preserve">Number of </w:t>
      </w:r>
      <w:proofErr w:type="gramStart"/>
      <w:r w:rsidRPr="00CF5148">
        <w:t>outpatient</w:t>
      </w:r>
      <w:proofErr w:type="gramEnd"/>
      <w:r w:rsidRPr="00CF5148">
        <w:t xml:space="preserve"> visits</w:t>
      </w:r>
      <w:r w:rsidRPr="00CF5148">
        <w:tab/>
        <w:t>Numeric</w:t>
      </w:r>
      <w:r w:rsidRPr="00CF5148">
        <w:tab/>
        <w:t>Number of outpatient visits of the patient in the year preceding the encounter</w:t>
      </w:r>
      <w:r w:rsidRPr="00CF5148">
        <w:tab/>
        <w:t>0%</w:t>
      </w:r>
    </w:p>
    <w:p w14:paraId="4F891076" w14:textId="77777777" w:rsidR="00CF5148" w:rsidRPr="00CF5148" w:rsidRDefault="00CF5148" w:rsidP="00CF5148">
      <w:r w:rsidRPr="00CF5148">
        <w:t>Number of emergency visits</w:t>
      </w:r>
      <w:r w:rsidRPr="00CF5148">
        <w:tab/>
        <w:t>Numeric</w:t>
      </w:r>
      <w:r w:rsidRPr="00CF5148">
        <w:tab/>
        <w:t>Number of emergency visits of the patient in the year preceding the encounter</w:t>
      </w:r>
      <w:r w:rsidRPr="00CF5148">
        <w:tab/>
        <w:t>0%</w:t>
      </w:r>
    </w:p>
    <w:p w14:paraId="5849654B" w14:textId="77777777" w:rsidR="00CF5148" w:rsidRPr="00CF5148" w:rsidRDefault="00CF5148" w:rsidP="00CF5148">
      <w:r w:rsidRPr="00CF5148">
        <w:t>Number of inpatient visits</w:t>
      </w:r>
      <w:r w:rsidRPr="00CF5148">
        <w:tab/>
        <w:t>Numeric</w:t>
      </w:r>
      <w:r w:rsidRPr="00CF5148">
        <w:tab/>
        <w:t>Number of inpatient visits of the patient in the year preceding the encounter</w:t>
      </w:r>
      <w:r w:rsidRPr="00CF5148">
        <w:tab/>
        <w:t>0%</w:t>
      </w:r>
    </w:p>
    <w:p w14:paraId="12BFD3B4" w14:textId="77777777" w:rsidR="00CF5148" w:rsidRPr="00CF5148" w:rsidRDefault="00CF5148" w:rsidP="00CF5148">
      <w:r w:rsidRPr="00CF5148">
        <w:t>Diagnosis 1</w:t>
      </w:r>
      <w:r w:rsidRPr="00CF5148">
        <w:tab/>
        <w:t>Nominal</w:t>
      </w:r>
      <w:r w:rsidRPr="00CF5148">
        <w:tab/>
        <w:t>The primary diagnosis (coded as first three digits of ICD9); 848 distinct values</w:t>
      </w:r>
      <w:r w:rsidRPr="00CF5148">
        <w:tab/>
        <w:t>0%</w:t>
      </w:r>
    </w:p>
    <w:p w14:paraId="6429519E" w14:textId="77777777" w:rsidR="00CF5148" w:rsidRPr="00CF5148" w:rsidRDefault="00CF5148" w:rsidP="00CF5148">
      <w:r w:rsidRPr="00CF5148">
        <w:t>Diagnosis 2</w:t>
      </w:r>
      <w:r w:rsidRPr="00CF5148">
        <w:tab/>
        <w:t>Nominal</w:t>
      </w:r>
      <w:r w:rsidRPr="00CF5148">
        <w:tab/>
        <w:t>Secondary diagnosis (coded as first three digits of ICD9); 923 distinct values</w:t>
      </w:r>
      <w:r w:rsidRPr="00CF5148">
        <w:tab/>
        <w:t>0%</w:t>
      </w:r>
    </w:p>
    <w:p w14:paraId="202D0134" w14:textId="77777777" w:rsidR="00CF5148" w:rsidRPr="00CF5148" w:rsidRDefault="00CF5148" w:rsidP="00CF5148">
      <w:r w:rsidRPr="00CF5148">
        <w:t>Diagnosis 3</w:t>
      </w:r>
      <w:r w:rsidRPr="00CF5148">
        <w:tab/>
        <w:t>Nominal</w:t>
      </w:r>
      <w:r w:rsidRPr="00CF5148">
        <w:tab/>
        <w:t>Additional secondary diagnosis (coded as first three digits of ICD9); 954 distinct values</w:t>
      </w:r>
      <w:r w:rsidRPr="00CF5148">
        <w:tab/>
        <w:t>1%</w:t>
      </w:r>
    </w:p>
    <w:p w14:paraId="7993E375" w14:textId="77777777" w:rsidR="00CF5148" w:rsidRPr="00CF5148" w:rsidRDefault="00CF5148" w:rsidP="00CF5148">
      <w:r w:rsidRPr="00CF5148">
        <w:t>Number of diagnoses</w:t>
      </w:r>
      <w:r w:rsidRPr="00CF5148">
        <w:tab/>
        <w:t>Numeric</w:t>
      </w:r>
      <w:r w:rsidRPr="00CF5148">
        <w:tab/>
        <w:t>Number of diagnoses entered to the system</w:t>
      </w:r>
      <w:r w:rsidRPr="00CF5148">
        <w:tab/>
        <w:t>0%</w:t>
      </w:r>
    </w:p>
    <w:p w14:paraId="3989E8DB" w14:textId="77777777" w:rsidR="00CF5148" w:rsidRPr="00CF5148" w:rsidRDefault="00CF5148" w:rsidP="00CF5148">
      <w:r w:rsidRPr="00CF5148">
        <w:t xml:space="preserve">Glucose serum test result </w:t>
      </w:r>
      <w:r w:rsidRPr="00CF5148">
        <w:tab/>
        <w:t>Nominal</w:t>
      </w:r>
      <w:r w:rsidRPr="00CF5148">
        <w:tab/>
        <w:t>Indicates the range of the result or if the test was not taken. Values: “&gt;200,” “&gt;300,” “normal,” and “none” if not measured</w:t>
      </w:r>
      <w:r w:rsidRPr="00CF5148">
        <w:tab/>
        <w:t>0%</w:t>
      </w:r>
    </w:p>
    <w:p w14:paraId="7AB6DC04" w14:textId="77777777" w:rsidR="00CF5148" w:rsidRPr="00CF5148" w:rsidRDefault="00CF5148" w:rsidP="00CF5148">
      <w:r w:rsidRPr="00CF5148">
        <w:t>A1c test result</w:t>
      </w:r>
      <w:r w:rsidRPr="00CF5148">
        <w:tab/>
        <w:t>Nominal</w:t>
      </w:r>
      <w:r w:rsidRPr="00CF5148">
        <w:tab/>
        <w:t>Indicates the range of the result or if the test was not taken. Values: “&gt;8” if the result was greater than 8%, “&gt;7” if the result was greater than 7% but less than 8%, “normal” if the result was less than 7%, and “none” if not measured.</w:t>
      </w:r>
      <w:r w:rsidRPr="00CF5148">
        <w:tab/>
        <w:t>0%</w:t>
      </w:r>
    </w:p>
    <w:p w14:paraId="54238A13" w14:textId="77777777" w:rsidR="00CF5148" w:rsidRPr="00CF5148" w:rsidRDefault="00CF5148" w:rsidP="00CF5148">
      <w:r w:rsidRPr="00CF5148">
        <w:t>Change of medications</w:t>
      </w:r>
      <w:r w:rsidRPr="00CF5148">
        <w:tab/>
        <w:t>Nominal</w:t>
      </w:r>
      <w:r w:rsidRPr="00CF5148">
        <w:tab/>
        <w:t>Indicates if there was a change in diabetic medications (either dosage or generic name). Values: “change” and “no change”</w:t>
      </w:r>
      <w:r w:rsidRPr="00CF5148">
        <w:tab/>
        <w:t>0%</w:t>
      </w:r>
    </w:p>
    <w:p w14:paraId="7274E838" w14:textId="77777777" w:rsidR="00CF5148" w:rsidRPr="00CF5148" w:rsidRDefault="00CF5148" w:rsidP="00CF5148">
      <w:r w:rsidRPr="00CF5148">
        <w:t>Diabetes medications</w:t>
      </w:r>
      <w:r w:rsidRPr="00CF5148">
        <w:tab/>
        <w:t>Nominal</w:t>
      </w:r>
      <w:r w:rsidRPr="00CF5148">
        <w:tab/>
        <w:t>Indicates if there was any diabetic medication prescribed. Values: “yes” and “no”</w:t>
      </w:r>
      <w:r w:rsidRPr="00CF5148">
        <w:tab/>
        <w:t>0%</w:t>
      </w:r>
    </w:p>
    <w:p w14:paraId="09FDAD13" w14:textId="77777777" w:rsidR="00CF5148" w:rsidRPr="00CF5148" w:rsidRDefault="00CF5148" w:rsidP="00CF5148">
      <w:r w:rsidRPr="00CF5148">
        <w:t xml:space="preserve">24 features for medications </w:t>
      </w:r>
      <w:r w:rsidRPr="00CF5148">
        <w:tab/>
        <w:t>Nominal</w:t>
      </w:r>
      <w:r w:rsidRPr="00CF5148">
        <w:tab/>
        <w:t xml:space="preserve">For the generic names: metformin, repaglinide, </w:t>
      </w:r>
      <w:proofErr w:type="spellStart"/>
      <w:r w:rsidRPr="00CF5148">
        <w:t>nateglinide</w:t>
      </w:r>
      <w:proofErr w:type="spellEnd"/>
      <w:r w:rsidRPr="00CF5148">
        <w:t xml:space="preserve">, chlorpropamide, glimepiride, acetohexamide, glipizide, glyburide, tolbutamide, pioglitazone, rosiglitazone, acarbose, miglitol, troglitazone, tolazamide, </w:t>
      </w:r>
      <w:proofErr w:type="spellStart"/>
      <w:r w:rsidRPr="00CF5148">
        <w:t>examide</w:t>
      </w:r>
      <w:proofErr w:type="spellEnd"/>
      <w:r w:rsidRPr="00CF5148">
        <w:t>, sitagliptin, insulin, glyburide-metformin, glipizide-metformin, glimepiride-pioglitazone, metformin-rosiglitazone, and metformin-pioglitazone, the feature indicates whether the drug was prescribed or there was a change in the dosage. Values: “up” if the dosage was increased during the encounter, “down” if the dosage was decreased, “steady” if the dosage did not change, and “no” if the drug was not prescribed</w:t>
      </w:r>
      <w:r w:rsidRPr="00CF5148">
        <w:tab/>
        <w:t>0%</w:t>
      </w:r>
    </w:p>
    <w:p w14:paraId="6E6A522D" w14:textId="63E567C6" w:rsidR="00CF5148" w:rsidRPr="00CF5148" w:rsidRDefault="00CF5148" w:rsidP="00CF5148">
      <w:r w:rsidRPr="00CF5148">
        <w:lastRenderedPageBreak/>
        <w:t>Readmitted</w:t>
      </w:r>
      <w:r w:rsidRPr="00CF5148">
        <w:tab/>
        <w:t>Nominal</w:t>
      </w:r>
      <w:r w:rsidRPr="00CF5148">
        <w:tab/>
        <w:t>Days to inpatient readmission. Values: “&lt;30” if the patient was readmitted in less than 30 days, “&gt;30” if the patient was readmitted in more than 30 days, and “No” for no record of readmission.</w:t>
      </w:r>
      <w:r w:rsidRPr="00CF5148">
        <w:tab/>
        <w:t>0%</w:t>
      </w:r>
    </w:p>
    <w:sectPr w:rsidR="00CF5148" w:rsidRPr="00CF5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46"/>
    <w:rsid w:val="00941318"/>
    <w:rsid w:val="00CF5148"/>
    <w:rsid w:val="00E2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A320"/>
  <w15:chartTrackingRefBased/>
  <w15:docId w15:val="{8CABA262-E5F8-4A92-9AE9-E452F730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indawi.com/journals/bmri/2014/781670/tab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indawi.com/journals/bmri/2014/781670/" TargetMode="External"/><Relationship Id="rId5" Type="http://schemas.openxmlformats.org/officeDocument/2006/relationships/hyperlink" Target="http://www.icd9data.com/" TargetMode="External"/><Relationship Id="rId4" Type="http://schemas.openxmlformats.org/officeDocument/2006/relationships/hyperlink" Target="https://archive.ics.uci.edu/ml/datasets/Diabetes+130-US+hospitals+for+years+1999-200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Lesser</dc:creator>
  <cp:keywords/>
  <dc:description/>
  <cp:lastModifiedBy>Daniel Lesser</cp:lastModifiedBy>
  <cp:revision>2</cp:revision>
  <dcterms:created xsi:type="dcterms:W3CDTF">2019-04-07T15:39:00Z</dcterms:created>
  <dcterms:modified xsi:type="dcterms:W3CDTF">2019-04-07T15:42:00Z</dcterms:modified>
</cp:coreProperties>
</file>