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[LOGO 2DI CARROZZERIA]</w:t>
      </w:r>
      <w:r>
        <w:rPr>
          <w:rFonts w:eastAsia="source serif 4" w:cs="source serif 4" w:ascii="source serif 4" w:hAnsi="source serif 4"/>
          <w:color w:val="000000"/>
        </w:rPr>
        <w:t xml:space="preserve">  </w:t>
      </w:r>
      <w:r>
        <w:rPr>
          <w:rFonts w:eastAsia="source serif 4" w:cs="source serif 4" w:ascii="source serif 4" w:hAnsi="source serif 4"/>
          <w:b/>
          <w:color w:val="000000"/>
        </w:rPr>
        <w:t xml:space="preserve">[LOGO AVIBE AGENCY]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i/>
          <w:color w:val="000000"/>
        </w:rPr>
        <w:t xml:space="preserve">(da inserire — logo cliente / вставить — логотип клиента)</w:t>
      </w:r>
      <w:r>
        <w:rPr>
          <w:rFonts w:eastAsia="source serif 4" w:cs="source serif 4" w:ascii="source serif 4" w:hAnsi="source serif 4"/>
          <w:color w:val="000000"/>
        </w:rPr>
        <w:t xml:space="preserve">                        </w:t>
      </w:r>
      <w:r>
        <w:rPr>
          <w:rFonts w:eastAsia="source serif 4" w:cs="source serif 4" w:ascii="source serif 4" w:hAnsi="source serif 4"/>
          <w:i/>
          <w:color w:val="000000"/>
        </w:rPr>
        <w:t xml:space="preserve">(da inserire — logo fornitore / вставить — логотип исполнителя)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0" w:name="verbale_di_riunione_2di_carrozzeri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Verbale di Riunione — 2DI Carrozzeria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Cliente:</w:t>
      </w:r>
      <w:r>
        <w:rPr>
          <w:rFonts w:eastAsia="source serif 4" w:cs="source serif 4" w:ascii="source serif 4" w:hAnsi="source serif 4"/>
          <w:color w:val="000000"/>
        </w:rPr>
        <w:t xml:space="preserve"> 2DI Carrozzeria S.R.L.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Fornitore:</w:t>
      </w:r>
      <w:r>
        <w:rPr>
          <w:rFonts w:eastAsia="source serif 4" w:cs="source serif 4" w:ascii="source serif 4" w:hAnsi="source serif 4"/>
          <w:color w:val="000000"/>
        </w:rPr>
        <w:t xml:space="preserve"> Avibe Agency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Luogo:</w:t>
      </w:r>
      <w:r>
        <w:rPr>
          <w:rFonts w:eastAsia="source serif 4" w:cs="source serif 4" w:ascii="source serif 4" w:hAnsi="source serif 4"/>
          <w:color w:val="000000"/>
        </w:rPr>
        <w:t xml:space="preserve"> 2DI Carrozzeria, Genova (da confermare)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Data:</w:t>
      </w:r>
      <w:r>
        <w:rPr>
          <w:rFonts w:eastAsia="source serif 4" w:cs="source serif 4" w:ascii="source serif 4" w:hAnsi="source serif 4"/>
          <w:color w:val="000000"/>
        </w:rPr>
        <w:t xml:space="preserve"> 5 agosto 2026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Oggetto:</w:t>
      </w:r>
      <w:r>
        <w:rPr>
          <w:rFonts w:eastAsia="source serif 4" w:cs="source serif 4" w:ascii="source serif 4" w:hAnsi="source serif 4"/>
          <w:color w:val="000000"/>
        </w:rPr>
        <w:t xml:space="preserve"> Sviluppo del sito web e del sistema gestionale (CRM) per 2DI Carrozzeria</w:t>
      </w:r>
    </w:p>
    <w:p>
      <w:pPr>
        <w:spacing w:line="360" w:before="315" w:after="105" w:lineRule="auto"/>
        <w:ind w:left="-30"/>
        <w:jc w:val="left"/>
      </w:pPr>
      <w:bookmarkStart w:id="1" w:name="partecipanti_e_responsabili_di_proget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Partecipanti e responsabili di progetto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Lato Fornitore — Avibe Agency: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Alessia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Coordinamento progetto; Front-end sito web e CRM; SEO/AEO/GEO.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Dmitri (Dima)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Back-end sito web e CRM.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Lato Cliente — 2DI Carrozzeria: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Ivan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Titolare / referente principale del progetto (project owner lato cliente).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Manuela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presente in riunione; ruolo e responsabilità specifiche sul progetto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 confermare da parte del cliente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Christina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presente in riunione; ruolo e responsabilità specifiche sul progetto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 confermare da parte del cliente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Il cliente dovrà confermare quale membro del team (Ivan, Manuela, Christina) sarà responsabile di quali aree operative del progetto (es. raccolta contenuti, validazione checklist, gestione filiali).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Preventivo commerciale:</w:t>
      </w:r>
      <w:r>
        <w:rPr>
          <w:rFonts w:eastAsia="source serif 4" w:cs="source serif 4" w:ascii="source serif 4" w:hAnsi="source serif 4"/>
          <w:color w:val="000000"/>
        </w:rPr>
        <w:t xml:space="preserve"> non è stato ancora inviato. Sarà inviato </w:t>
      </w:r>
      <w:r>
        <w:rPr>
          <w:rFonts w:eastAsia="source serif 4" w:cs="source serif 4" w:ascii="source serif 4" w:hAnsi="source serif 4"/>
          <w:b/>
          <w:color w:val="000000"/>
        </w:rPr>
        <w:t xml:space="preserve">oggi</w:t>
      </w:r>
      <w:r>
        <w:rPr>
          <w:rFonts w:eastAsia="source serif 4" w:cs="source serif 4" w:ascii="source serif 4" w:hAnsi="source serif 4"/>
          <w:color w:val="000000"/>
        </w:rPr>
        <w:t xml:space="preserve">, nel momento in cui il presente verbale viene confermato da entrambe le parti. Le condizioni economiche non sono quindi riportate in questo documento.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italiano_tabella_di_sintesi_della_236ce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🇮🇹 ITALIANO — Tabella di Sintesi della Riunione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Commento del Cliente (note originali della riunione)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Nota Tecnica / Decisione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Confermato dal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Commento aggiuntivo del Cliente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Azioni da intraprendere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Mettere per iscritto e condividere tutti i punti chiave della riunione; allineare Ivan, la direzione e il personale delle filiali sui requisiti fotografici obbligatori; decidere se continuare con Infocar/Wincar prima dell'integrazione CRM; caricare manualmente i fogli dati esistenti prima di qualsiasi collegamento API; inviare esempi del formato di sistema preferito per revisione e analisi dei gap.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Punti tutti confermati come attivi; il presente verbale costituisce la condivisione richiesta al punto 1.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Panoramica CRM / Sistema Gestionale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deve compilare automaticamente i dati nei moduli (oggi si perde circa mezza giornata in attività manuali); l'azienda opera su più filiali, ordini oggi centralizzati; serve un sistema cloud con accessi differenziati per filiale; tutta la documentazione esistente va digitalizzata.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Confermato sistema cloud. Gli "accessi differenziati per filiale" sono formalizzati in un modello a ruoli (vedi riga 3).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Ruoli e permessi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(Non esplicitato nella riunione originale — dettaglio raccolto successivamente con Dima)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Ruoli previsti: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Titolare/Superadmin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(Ivan — tutte le filiali, statistiche, gestione utenti);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Manager/responsabile filiale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Mastro/operaio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(può essere assegnato a più filiali, permessi non legati a una sola sede);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Cliente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(accesso proprio dossier dal terzo mese).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Checklist e documenti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Servono tre checklist: accettazione ordine, lavorazione in officina, chiusura pratica; necessaria anche per personale esperto per evitare lacune; le checklist di Infocar possono essere riusate come base; servono alert dei lavori collegati agli stati pratica; deve essere possibile aggiungere ulteriori elementi amministrativi e allegati alla pratica.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Confermate due liste documentali specifiche: una per la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perizia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(valutazione danno), una per il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sinistro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(apertura pratica assicurativa). Prevista lettura automatica dei documenti (OCR) per pre-compilare i campi da foto di documenti; il responsabile verifica e conferma.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Documentazione fotografica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Foto obbligatorie a tre momenti: arrivo, lavorazione, completamento; requisito non rispettato in modo coerente; resistenza del personale all'uso del telefono personale, proposto dispositivo condiviso; la filiale di Sturla è già conforme, le altre da allineare.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 foto saranno caricabili dal mastro via smartphone direttamente nella pratica assegnata, collegate automaticamente alla fase corretta, senza passaggi manuali aggiuntivi dell'ufficio.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Stati della pratica e dei documenti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(Non esplicitato nella riunione originale)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sistema traccia lo stato dei documenti (caricati/mancanti/verificati) separatamente ma collegato allo stato generale della pratica (accettazione → verifica → lavorazione → controllo → consegna), con storico di chi ha modificato cosa e quando.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Calendario e scadenze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Serve un calendario nel CRM per scadenze di revisioni/esami, invio documenti e stati pratica; il sistema deve mostrare automaticamente la pratica rilevante all'apertura della scheda; servono avvisi/pop-up per veicolo pronto o auto di cortesia non disponibile; desiderabile invio messaggi/notifiche dal gestionale.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Calendario tipo agenda (simile a Google Calendar) con mastri e disponibilità; il responsabile assegna giorno/orario; il mastro può richiedere più tempo, soggetto a conferma; previsti anche i box/postazioni come risorsa pianificabile.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Foglio ore per mastro/operaio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(Non esplicitato nella riunione originale — raccolto successivamente)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Ogni mastro registra le ore lavorate ogni sera; riepilogo mensile esportabile (PDF/Excel); serve a collegare il costo del personale al margine reale per pratica. Da confermare con Ivan se i costi degli specialisti esterni a partita IVA (battilama, lamierista) rientrano nello stesso foglio ore.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Gestione auto di cortesia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Fornite ai clienti durante la riparazione, in particolare per pratiche assicurative; il sistema deve tracciarne la disponibilità collegata alla data di riparazione, con pop-up al rientro o quando non disponibile; parco attuale: due auto in sede principale più una unità; tariffe di riferimento: 25 €/giorno standard, 50 €/giorno sotto i 5 giorni, tetto 500 €/mese dal 15° giorno; checklist danni (schema fronte/retro, carburante, danni preesistenti) va inclusa nella consegna; proposto un oggetto database per ciascuna auto con lista danni persistente.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Confermata distinzione operativa: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alcune auto di cortesia sono gratuite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(casi assicurativi),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altre a pagamento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(lavori privati) — logica aggiuntiva rispetto alla sola tariffa giornaliera già indicata dal cliente.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Notifiche automatiche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Desiderabile inviare messaggi/notifiche dal gestionale (vedi riga 7).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Notifiche configurabili dal titolare (attivazione, testo); notifiche interne al personale nel sistema; email al cliente quando decise dal responsabile. Trigger previsti: cambio di stato pratica/documento, documenti mancanti che bloccano l'inizio lavori, veicolo pronto, auto di cortesia non disponibile.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Portale self-service del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(Non esplicitato nella riunione originale)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Dal terzo mese di sviluppo, ogni cliente avrà un accesso personale per seguire lo stato della propria pratica/veicolo, riducendo le richieste telefoniche di aggiornamento.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Sito web e visibilità online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(Non esplicitato nella riunione originale)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⚠️ Punto importante: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il sito sarà costruito, formattato e correttamente indicizzabile fin dal lancio secondo le buone pratiche SEO, AEO e GEO.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La gestione continuativa SEO/AEO/GEO e la pubblicazione di contenuti/blog non sono incluse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questa fase e restano un servizio separato da valutare successivamente.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Infrastruttura e sicurezza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(Non esplicitato nella riunione originale)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Server dedicato, certificato di sicurezza SSL, protezione anti-spam sui moduli, backup automatici giornalieri. Al termine del progetto, l'intera infrastruttura (server, caselle email e modelli, calendario, modelli di notifica, template documenti di lavoro come preventivi e checklist)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passa in proprietà a 2DI Carrozzeria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Sistemi esistenti: Infocar e Wincar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Uso attuale di Infocar (preventivazione ricambi, gestione ordini) e Wincar; Wincar non aggiornabile per problema hardware, di fatto inattivo; talvolta prezzi migliori ma aggiornamento lento con rischio di variazione prezzi prima dell'ordine; necessaria decisione su mantenimento/dismissione/integrazione prima dello sviluppo; integrazione iniziale manuale prima di connessione API.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Decisione ancora aperta — da confermare con Ivan prima dell'avvio della fase di integrazione dati.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Tipologie di veicolo e moduli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L'officina gestisce auto e motocicli ("motorini"); campi dati simili ma moduli leggermente diversi per tipo veicolo.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 standardizzare la struttura dei moduli tra tipologie per garantire coerenza nel sistema.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Controllo costi, redditività e personale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preventivo è spesso più alto del costo effettivo di riparazione; serve tenere sotto controllo il guadagno; valutare se monitorare il personale su ore, disponibilità, efficienza; controllo richiesto su preparatore e verniciatore; battilama e lamierista spesso specialisti a partita IVA (da confermare con Ivan se imputare il costo fattura su di loro); monitorare costi/efficienza di personale e sedi; la fattura di chiusura va collegata alla pratica.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Il foglio ore (riga 8) fornisce il dato mancante per collegare costo personale e margine reale per pratica.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Note aggiuntive del cliente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 controllare i costi dei lavori; costi dei ricambi in casi particolari (in caso di "nero").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Nota riportata come raccolta durante la riunione; da chiarire con il cliente il contesto operativo esatto e come deve essere gestita nel sistema (es. tracciabilità separata, se applicabile).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Trasferimento dati esistenti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(Non esplicitato nella riunione originale)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2DI Carrozzeria fornirà quanto prima tutta la documentazione operativa esistente (modelli di report, moduli e checklist attualmente in uso dal team e dai collaboratori), caricandola nella cartella Google Drive dedicata predisposta da Avibe Agency (Alessia, Dima).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Esclusioni (cosa non è incluso in questa fase)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(Non esplicitato nella riunione originale)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Creazione logo e fotografia professionale filiali; contabilità/gestione finanziaria (salvo accordo separato); app installabile (funziona via browser anche da smartphone); testi/contenuti dei servizi (fornisce il cliente; traduzione IT a cura di Avibe); notifiche SMS al lancio (inizialmente solo email e notifiche interne); gestione continuativa SEO/AEO/GEO e blog (vedi riga 12).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Prossimi passi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(Non esplicitato nella riunione originale)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Confermare piano di sviluppo e data di avvio; definire insieme liste documenti definitive, domini sito/email, regole auto di cortesia; il cliente fornisce contenuti, accessi e documentazione esistente (riga 18) per avviare la prima fase.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" w:name="русский_сводная_таблица_встречи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🇷🇺 РУССКИЙ — Сводная таблица встречи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Комментарий Клиента (исходные заметки со встречи)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Техническое примечание / Решение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Подтверждено Клиентом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Дополнительный комментарий Клиента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Задачи после встречи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Зафиксировать письменно и распространить все ключевые пункты встречи; согласовать с Иваном, руководством и персоналом филиалов обязательные требования по фотофиксации; решить, продолжать ли работу с Infocar/Wincar до интеграции CRM; вручную загрузить существующие таблицы данных до любого API-подключения; отправить примеры предпочтительного формата системы для анализа расхождений.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Все пункты подтверждены как активные; данный протокол является выполнением пункта о фиксации и распространении информации.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Обзор CRM / Управленческой системы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Система должна автоматически подставлять данные в формы (сейчас на ручные процессы уходит примерно полдня); компания работает через несколько филиалов, заказы сейчас централизованы; нужна облачная система с разным доступом по филиалам; вся документация должна быть переведена в цифровой вид.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Облачная система подтверждена. "Разный доступ по филиалам" формализован в виде ролевой модели (см. строку 3).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Роли и права доступа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(Не было явно на встрече — детали собраны позже с Дима)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Роли: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Владелец/Суперадмин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(Иван — все филиалы, статистика, управление пользователями);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Менеджер/ответственный по филиалу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Мастер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(может работать в нескольких филиалах, права не привязаны к одному месту);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Клиент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(доступ к своему делу с третьего месяца).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Чек-листы и документы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Нужны три чек-листа: приём заказа, работа в мастерской, закрытие дела; нужен даже для опытного персонала, чтобы избежать пробелов; чек-листы Infocar можно использовать как основу; нужны alerts по работам, привязанные к статусам дела; должна быть возможность добавлять дополнительные административные элементы и вложения к делу.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Подтверждены два конкретных списка документов: один для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перизии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(оценка повреждений), другой для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синистро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(открытие страхового дела). Предусмотрено автоматическое считывание документов (OCR) для предзаполнения полей по фото документа; ответственный проверяет и подтверждает.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Фотодокументация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Фото обязательны в три момента: приём, работа, завершение; требование соблюдается непоследовательно; сопротивление персонала использованию личного телефона, предложено общее устройство; филиал Sturla уже соответствует, остальные нужно выровнять.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Фото будут загружаться мастером со смартфона напрямую в назначенное дело, с автоматической привязкой к нужному этапу, без дополнительных ручных действий офиса.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Статусы дела и документов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(Не было явно на встрече)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Система отдельно отслеживает статус документов (загружены/отсутствуют/проверены), связанный с общим статусом дела (приём → проверка → работа → контроль → выдача), с историей изменений (кто и когда).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Календарь и сроки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Нужен календарь в CRM для сроков проверок/экзаменов, отправки документов и статусов дел; система должна автоматически показывать нужное дело при открытии записи; нужны уведомления/pop-up о готовности автомобиля или недоступности подменного авто; желательна отправка сообщений из системы.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Календарь-ежедневник (аналог Google Calendar) с мастерами и их занятостью; ответственный назначает день/время; мастер может запросить больше времени с подтверждением; рабочие посты/боксы также учитываются как планируемый ресурс.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Табель рабочего времени мастеров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(Не было явно на встрече — собрано позже)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Каждый мастер вносит отработанные часы каждый вечер; сводка за месяц экспортируется (PDF/Excel); нужна для связи затрат на персонал с реальной маржой по делу. Нужно уточнить с Иваном, входят ли расходы на внешних специалистов-ИП (жестянщик, кузовщик) в этот же табель.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Управление подменными автомобилями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Предоставляются клиентам во время ремонта, особенно по страховым случаям; система должна отслеживать доступность, связанную с датой ремонта, с pop-up при возврате или недоступности; текущий парк: два автомобиля на основной площадке плюс одна единица; ориентиры по стоимости: 25 €/день стандарт, 50 €/день при сроке менее 5 дней, максимум 500 €/месяц с 15-го дня; чек-лист повреждений (схема спереди/сзади, топливо, имеющиеся повреждения) должен входить в процесс передачи; предложен отдельный объект базы данных на каждый автомобиль с постоянным списком повреждений.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Подтверждено разделение: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часть подменных автомобилей бесплатна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(страховые случаи),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часть — платная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(частные работы) — дополняет ранее указанную клиентом дневную ставку.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Автоматические уведомления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Желательна отправка сообщений/уведомлений из системы (см. строку 7).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Уведомления настраиваются владельцем (включение, текст); внутренние — персоналу в системе; клиенту по email — когда решает ответственный. Триггеры: смена статуса дела/документа, недостающие документы, блокирующие начало работ, готовность автомобиля, недоступность подменного авто.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Личный кабинет клиента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(Не было явно на встрече)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 третьего месяца разработки каждый клиент получит личный доступ для отслеживания статуса своего дела/автомобиля, что снизит число звонков с просьбой об обновлении.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Сайт и онлайн-видимость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(Не было явно на встрече)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⚠️ Важный момент: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сайт будет построен, оформлен и корректно индексируемым с момента запуска по практикам SEO, AEO и GEO.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Постоянное ведение SEO/AEO/GEO и публикация контента/блога не входят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в текущий этап и остаются отдельной услугой на будущее.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Инфраструктура и безопасность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(Не было явно на встрече)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Выделенный сервер, SSL-сертификат безопасности, защита от спама на формах, ежедневные автоматические резервные копии. По завершении проекта вся инфраструктура (сервер, почтовые ящики и шаблоны, календарь, шаблоны уведомлений, рабочие шаблоны документов — сметы, чек-листы)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переходит в собственность 2DI Carrozzeria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Существующие системы: Infocar и Wincar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Сейчас используются Infocar (расчёт стоимости запчастей, управление заказами) и Wincar; Wincar не обновляется из-за аппаратной проблемы, фактически неактивна; иногда давала более выгодные цены, но обновлялась медленно, с риском изменения цены до размещения заказа; нужно решение о сохранении/отказе/интеграции до начала разработки; первичная интеграция вручную до подключения через API.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Решение пока открыто — нужно подтвердить с Иваном до начала этапа интеграции данных.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Типы транспортных средств и формы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Мастерская работает с автомобилями и мотоциклами ("motorini"); поля данных похожи, но формы немного различаются по типу.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Нужно стандартизировать структуру форм между типами для согласованности системы.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Контроль затрат, рентабельности и персонала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Смета часто выше фактической стоимости ремонта; нужно контролировать прибыль; нужно решить, учитывать ли персонал по часам, доступности, эффективности; нужен контроль по подготовщику и маляру; жестянщик и кузовщик часто внешние специалисты-ИП (нужно подтвердить с Иваном, относить ли на них стоимость счёта); нужно отслеживать затраты/эффективность персонала и филиалов; финальный счёт при закрытии нужно связать с делом.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Табель рабочего времени (строка 8) даёт недостающие данные для связи затрат на персонал с реальной маржой по делу.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Дополнительные заметки клиента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Для контроля стоимости работ; стоимость запчастей в особых случаях (в случае «черного» учёта).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Заметка зафиксирована как прозвучавшая на встрече; нужно уточнить у клиента точный операционный контекст и то, как это должно отражаться в системе (например, отдельная прослеживаемость, если применимо).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Передача существующих данных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(Не было явно на встрече)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2DI Carrozzeria как можно скорее предоставит всю существующую операционную документацию (шаблоны отчётов, формы и чек-листы, используемые командой и подрядчиками), загрузив её в выделенную папку Google Drive, подготовленную Avibe Agency (Алесия, Дима).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Исключения (что не входит в текущий этап)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(Не было явно на встрече)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Разработка логотипа и профессиональная фотосъёмка филиалов; бухгалтерский/финансовый учёт (если не согласовано отдельно); устанавливаемое приложение (работает через браузер, включая смартфон); тексты/контент услуг (предоставляет клиент; перевод на итальянский — на стороне Avibe); SMS-уведомления при запуске (сначала только email и внутренние уведомления); постоянное ведение SEO/AEO/GEO и блога (см. строку 12).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Следующие шаги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(Не было явно на встрече)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Подтвердить план разработки и дату старта; совместно определить финальные списки документов, домены сайта/почты, правила подменных автомобилей; клиент предоставляет контент, доступы и существующую документацию (строка 18) для запуска первого этапа.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2026-08-07T11:22:57.097Z</dcterms:created>
  <dcterms:modified xsi:type="dcterms:W3CDTF">2026-08-07T11:22:57.097Z</dcterms:modified>
</cp:coreProperties>
</file>