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heteroaromatic amines before 2022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(332/70.0°C/tBuOK/RuPNHC/inert/10.1039/d1ob00362c/2021)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(92/50.0°C/tBuOK/IrNHC/inert/10.1039/c3cc42669f/2013)</w:t>
            </w:r>
          </w:p>
        </w:tc>
        <w:tc>
          <w:tcPr>
            <w:tcW w:type="dxa" w:w="1080"/>
          </w:tcPr>
          <w:p>
            <w:r>
              <w:t>(95/110.0°C/no base/GIrNC/oxygen/10.1039/d1ra09052f/2022)</w:t>
            </w:r>
          </w:p>
        </w:tc>
        <w:tc>
          <w:tcPr>
            <w:tcW w:type="dxa" w:w="1080"/>
          </w:tcPr>
          <w:p>
            <w:r>
              <w:t>(59/110.0°C/no base/IrNHC/inert/10.1002/chem.201201845/2012)</w:t>
            </w:r>
          </w:p>
        </w:tc>
        <w:tc>
          <w:tcPr>
            <w:tcW w:type="dxa" w:w="1080"/>
          </w:tcPr>
          <w:p>
            <w:r>
              <w:t>['tBuOK', 'NaOH',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(84/100.0°C/LiOH/Pd2((AcO)pirazoleAr3)2/inert/10.1016/j.tet.2017.03.001/2017)</w:t>
            </w:r>
          </w:p>
        </w:tc>
        <w:tc>
          <w:tcPr>
            <w:tcW w:type="dxa" w:w="1080"/>
          </w:tcPr>
          <w:p>
            <w:r>
              <w:t>(465/120.0°C/no base/Fe10Pd1NC50/inert/10.1039/d0gc03725g/2020)</w:t>
            </w:r>
          </w:p>
        </w:tc>
        <w:tc>
          <w:tcPr>
            <w:tcW w:type="dxa" w:w="1080"/>
          </w:tcPr>
          <w:p>
            <w:r>
              <w:t>(455/120.0°C/no base/Fe10Pd1NC50/inert/10.1039/d0gc03725g/2020)</w:t>
            </w:r>
          </w:p>
        </w:tc>
        <w:tc>
          <w:tcPr>
            <w:tcW w:type="dxa" w:w="1080"/>
          </w:tcPr>
          <w:p>
            <w:r>
              <w:t>['no base', 'CsOH', 'LiOH']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(37/80.0°C/tBuOK/Fe-PNP-pincer/inert/10.1002/adsc.201600689/2016)</w:t>
            </w:r>
          </w:p>
        </w:tc>
        <w:tc>
          <w:tcPr>
            <w:tcW w:type="dxa" w:w="1080"/>
          </w:tcPr>
          <w:p>
            <w:r>
              <w:t>(28/160.0°C/no base/FeBr3 / prolinone/inert/10.1002/anie.201006660/2011)</w:t>
            </w:r>
          </w:p>
        </w:tc>
        <w:tc>
          <w:tcPr>
            <w:tcW w:type="dxa" w:w="1080"/>
          </w:tcPr>
          <w:p>
            <w:r>
              <w:t>(13/110.0°C/no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['tBuOK', 'tBuONa',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(95/110.0°C/tBuOK/NiBr2(PPh3)2/oxygen/10.1021/acs.joc.1c00510/2021)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'KOH', 'KOt-Amyl']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(100/140.0°C/tBuOK/Co@NC-800-L1/inert/10.1039/d1sc05913k/2021)</w:t>
            </w:r>
          </w:p>
        </w:tc>
        <w:tc>
          <w:tcPr>
            <w:tcW w:type="dxa" w:w="1080"/>
          </w:tcPr>
          <w:p>
            <w:r>
              <w:t>(100/140.0°C/tBuOK/Co@NC-800-L1/inert/10.1039/d1sc05913k/2021)</w:t>
            </w:r>
          </w:p>
        </w:tc>
        <w:tc>
          <w:tcPr>
            <w:tcW w:type="dxa" w:w="1080"/>
          </w:tcPr>
          <w:p>
            <w:r>
              <w:t>(44/80.0°C/tBuOK/Co-PNP-pincer/inert/10.1002/anie.201507955/2015)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(228/120.0°C/KOH/Copper(I)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(228/120.0°C/KOH/Copper(I)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(220/120.0°C/KOH/Copper(I)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(31/80.0°C/tBuOK/Mn-PNP-pincer/inert/10.1038/ncomms12641/2016)</w:t>
            </w:r>
          </w:p>
        </w:tc>
        <w:tc>
          <w:tcPr>
            <w:tcW w:type="dxa" w:w="1080"/>
          </w:tcPr>
          <w:p>
            <w:r>
              <w:t>(31/80.0°C/tBuOK/Mn-PNP-pincer/inert/10.1038/ncomms12641/2016)</w:t>
            </w:r>
          </w:p>
        </w:tc>
        <w:tc>
          <w:tcPr>
            <w:tcW w:type="dxa" w:w="1080"/>
          </w:tcPr>
          <w:p>
            <w:r>
              <w:t>(28/80.0°C/tBuOK/Mn-PNP-pincer/inert/10.1038/ncomms12641/2016)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'CsOH', 'NaOH']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'NaOH']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(31/120.0°C/tBuOK/(NNN2)ZnCl2/inert/10.1021/acs.joc.2c01773/2022)</w:t>
            </w:r>
          </w:p>
        </w:tc>
        <w:tc>
          <w:tcPr>
            <w:tcW w:type="dxa" w:w="1080"/>
          </w:tcPr>
          <w:p>
            <w:r>
              <w:t>(31/120.0°C/tBuOK/(NNN2)ZnCl2/inert/10.1021/acs.joc.2c01773/2022)</w:t>
            </w:r>
          </w:p>
        </w:tc>
        <w:tc>
          <w:tcPr>
            <w:tcW w:type="dxa" w:w="1080"/>
          </w:tcPr>
          <w:p>
            <w:r>
              <w:t>(26/120.0°C/tBuOK/(NNN2)ZnCl2/inert/10.1021/acs.joc.2c01773/2022)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(86/130.0°C/tBuOK/w(co)6/inert/10.1002/cssc.202002830/2020)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