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aliphatic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(8000/140.0°C/Na/tBu2NNN)Ru(Cl2)(PPh3)/inert/10.1002/ejoc.201901310/2019)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(1040/120.0°C/tBuOK/(NNN1)RuCl2/inert/10.1021/acs.joc.3c00313/2023)</w:t>
            </w:r>
          </w:p>
        </w:tc>
        <w:tc>
          <w:tcPr>
            <w:tcW w:type="dxa" w:w="1080"/>
          </w:tcPr>
          <w:p>
            <w:r>
              <w:t>(14/25.0°C/tBuOK/[Ru(p-cymene)Cl2]2/inert/10.1021/jo501273t/2014)</w:t>
            </w:r>
          </w:p>
        </w:tc>
        <w:tc>
          <w:tcPr>
            <w:tcW w:type="dxa" w:w="1080"/>
          </w:tcPr>
          <w:p>
            <w:r>
              <w:t>(960/135.0°C/no base/Ru-PNP complex/inert/10.1002/anie.200803229/2008)</w:t>
            </w:r>
          </w:p>
        </w:tc>
        <w:tc>
          <w:tcPr>
            <w:tcW w:type="dxa" w:w="1080"/>
          </w:tcPr>
          <w:p>
            <w:r>
              <w:t>(20/100.0°C/no base/CymeneRuCl2/inert/10.1002/ejoc.201300692/2013)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['no base', 'tBuOK', 'NaHCO3']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(442/140.0°C/no base/Pd/Fe2O3/inert/10.1016/j.tetlet.2011.01.059/2011)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['LiOH', 'no base', 'HCOONa']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(40/80.0°C/tBuOK/Fe-PNP-pincer/inert/10.1002/adsc.201600689/2016)</w:t>
            </w:r>
          </w:p>
        </w:tc>
        <w:tc>
          <w:tcPr>
            <w:tcW w:type="dxa" w:w="1080"/>
          </w:tcPr>
          <w:p>
            <w:r>
              <w:t>(35/135.0°C/no base/Cp(O)Fe(CO)3/inert/10.1021/acscatal.5b02160/2015)</w:t>
            </w:r>
          </w:p>
        </w:tc>
        <w:tc>
          <w:tcPr>
            <w:tcW w:type="dxa" w:w="1080"/>
          </w:tcPr>
          <w:p>
            <w:r>
              <w:t>(17/110.0°C/no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(6240/200.0°C/tBuONa/NiNNN/inert/10.1021/acs.organomet.0c00233/2020)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['KH', 'tBuOK']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(94/100.0°C/KOH/Fe3O4@SiO2-Ag (SMNP-Ag)/oxygen/10.1002/aoc.3720/2017)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'NaOH']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(19/120.0°C/no base/Co2Rh2/C/inert/10.1021/acs.joc.8b01109/2018)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(21/120.0°C/KOH/CNS@Zn1-AA/inert/10.3390/nano13030445/2023)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