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PhNH2 + BnOH process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66</w:t>
            </w:r>
          </w:p>
        </w:tc>
        <w:tc>
          <w:tcPr>
            <w:tcW w:type="dxa" w:w="1080"/>
          </w:tcPr>
          <w:p>
            <w:r>
              <w:t>(42840/110.0°C/tBuOK/Ru(1,10-phenanthroline)Py(PPh3)2(PF6)/inert/10.1002/adsc.201701117/2017/0)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(76/25.0°C/tBuOK/[Ru(COD)Cl2]n/inert/10.1016/j.catcom.2017.03.007/2017/0)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(83/70.0°C/no base/(p-cymene)Ru(L1)Cl/oxygen/10.1021/acs.orglett.1c02968/2021/0)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(1840/70.0°C/tBuOK/(Ir(cod)Ome)2/inert/10.1002/chem.201402952/2014/0)</w:t>
            </w:r>
          </w:p>
        </w:tc>
        <w:tc>
          <w:tcPr>
            <w:tcW w:type="dxa" w:w="1080"/>
          </w:tcPr>
          <w:p>
            <w:r>
              <w:t>(920/70.0°C/tBuOK/Ir*PNP complex/inert/10.1002/chem.201001871/2010/0)</w:t>
            </w:r>
          </w:p>
        </w:tc>
        <w:tc>
          <w:tcPr>
            <w:tcW w:type="dxa" w:w="1080"/>
          </w:tcPr>
          <w:p>
            <w:r>
              <w:t>(192/25.0°C/tBuOK/IrNHC/inert/10.1039/c3cc42669f/2013/0)</w:t>
            </w:r>
          </w:p>
        </w:tc>
        <w:tc>
          <w:tcPr>
            <w:tcW w:type="dxa" w:w="1080"/>
          </w:tcPr>
          <w:p>
            <w:r>
              <w:t>(890/78.0°C/no base/(2EtNHC)IrCp*Cl2/inert/10.1002/ejoc.202301105/2024/0)</w:t>
            </w:r>
          </w:p>
        </w:tc>
        <w:tc>
          <w:tcPr>
            <w:tcW w:type="dxa" w:w="1080"/>
          </w:tcPr>
          <w:p>
            <w:r>
              <w:t>(50/25.0°C/no base/(2EtNHC)IrCp*Cl2/inert/10.1002/ejoc.202301105/2024/0)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(553/160.0°C/no base/Pd/Fe2O3/inert/10.1016/j.tetlet.2011.01.059/2011/0)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['LiOH', 'no base']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(84/80.0°C/tBuOK/Co-PNP-pincer/inert/10.1021/acs.orglett.6b01647/2016/0)</w:t>
            </w:r>
          </w:p>
        </w:tc>
        <w:tc>
          <w:tcPr>
            <w:tcW w:type="dxa" w:w="1080"/>
          </w:tcPr>
          <w:p>
            <w:r>
              <w:t>(167/25.0°C/no base/Co/TiO2/inert/10.1016/j.apcatb.2022.121264/2022/14W blue LED)</w:t>
            </w:r>
          </w:p>
        </w:tc>
        <w:tc>
          <w:tcPr>
            <w:tcW w:type="dxa" w:w="1080"/>
          </w:tcPr>
          <w:p>
            <w:r>
              <w:t>(33/100.0°C/no base/Co-PNP-pincer/inert/10.1021/acs.orglett.5b03461/2015/0)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(176/160.0°C/no base/Cu/CeO2-P/inert/10.1016/j.jcat.2023.01.020/2023/0)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(17500/200.0°C/tBuONa/NiNNN/inert/10.1021/acs.organomet.0c00233/2020/0)</w:t>
            </w:r>
          </w:p>
        </w:tc>
        <w:tc>
          <w:tcPr>
            <w:tcW w:type="dxa" w:w="1080"/>
          </w:tcPr>
          <w:p>
            <w:r>
              <w:t>(1720/130.0°C/tBuOK/NiN4Br/inert/10.1039/d2gc02206k/2022/0)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(99/144.0°C/no base/Ni/θ-Al2O3/inert/10.1021/cs4001267/2013/0)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(550/50.0°C/KH/Mn(CO)5Br/inert/10.1021/acs.orglett.9b00832/2019/0)</w:t>
            </w:r>
          </w:p>
        </w:tc>
        <w:tc>
          <w:tcPr>
            <w:tcW w:type="dxa" w:w="1080"/>
          </w:tcPr>
          <w:p>
            <w:r>
              <w:t>(277/50.0°C/KH/Mn(CO)5Br/inert/10.1021/acs.orglett.9b00832/2019/0)</w:t>
            </w:r>
          </w:p>
        </w:tc>
        <w:tc>
          <w:tcPr>
            <w:tcW w:type="dxa" w:w="1080"/>
          </w:tcPr>
          <w:p>
            <w:r>
              <w:t>(61/25.0°C/tBuOK/Mn(CO)3(NHC)2/inert/10.1039/c9cc02989c/2019/0)</w:t>
            </w:r>
          </w:p>
        </w:tc>
        <w:tc>
          <w:tcPr>
            <w:tcW w:type="dxa" w:w="1080"/>
          </w:tcPr>
          <w:p>
            <w:r>
              <w:t>(10/100.0°C/no base/Mn(NHC1)2(CO)3Br/inert/10.1021/acs.organomet.3c00046/2023/0)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(8/100.0°C/tBuOK/Ph3PAuCl/inert/10.1016/j.tet.2014.10.007/2014/0)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(980/100.0°C/tBuOK/Rh(I)(COD)(NHC)triazoleC6H5/CB/oxygen/10.1021/acs.inorgchem.7b02586/2017/0)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(92/100.0°C/KOH/Fe3O4@SiO2-Ag (SMNP-Ag)/oxygen/10.1002/aoc.3720/2017/0)</w:t>
            </w:r>
          </w:p>
        </w:tc>
        <w:tc>
          <w:tcPr>
            <w:tcW w:type="dxa" w:w="1080"/>
          </w:tcPr>
          <w:p>
            <w:r>
              <w:t>(25/25.0°C/no base/Ag/TiO2/inert/10.1016/j.apcatb.2022.121264/2022/14W blue LED)</w:t>
            </w:r>
          </w:p>
        </w:tc>
        <w:tc>
          <w:tcPr>
            <w:tcW w:type="dxa" w:w="1080"/>
          </w:tcPr>
          <w:p>
            <w:r>
              <w:t>(24/145.0°C/no base/Ag/Al2O3-5/inert/10.1002/cctc.200900209/2009/0)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(2/120.0°C/KOH/TiO2 NP/inert/10.1002/slct.202300770/2023/0)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(16/160.0°C/no base/Ti(NTf2)4/oxygen/10.1002/ejoc.202000229/2020/microwave)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(26/120.0°C/tBuOK/(NNN2)ZnCl2/inert/10.1021/acs.joc.2c01773/2022/0)</w:t>
            </w:r>
          </w:p>
        </w:tc>
        <w:tc>
          <w:tcPr>
            <w:tcW w:type="dxa" w:w="1080"/>
          </w:tcPr>
          <w:p>
            <w:r>
              <w:t>(9/120.0°C/no base/CNS@Zn1-AA/inert/10.3390/nano13030445/2023/0)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(34/120.0°C/tBuOK/Mo(CO)6/oxygen/10.1016/j.mcat.2021.111415/2021/0)</w:t>
            </w:r>
          </w:p>
        </w:tc>
        <w:tc>
          <w:tcPr>
            <w:tcW w:type="dxa" w:w="1080"/>
          </w:tcPr>
          <w:p>
            <w:r>
              <w:t>(0/130.0°C/no base/Mo-NHC/inert/10.1021/acscatal.1c02956/2021/0)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'tBuONa']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(49/150.0°C/tBuOK/CrNNN/inert/10.1002/anie.202001704/2020/0)</w:t>
            </w:r>
          </w:p>
        </w:tc>
        <w:tc>
          <w:tcPr>
            <w:tcW w:type="dxa" w:w="1080"/>
          </w:tcPr>
          <w:p>
            <w:r>
              <w:t>(38/150.0°C/tBuOK/CrNNN/inert/10.1002/anie.202001704/2020/0)</w:t>
            </w:r>
          </w:p>
        </w:tc>
        <w:tc>
          <w:tcPr>
            <w:tcW w:type="dxa" w:w="1080"/>
          </w:tcPr>
          <w:p>
            <w:r>
              <w:t>(14/150.0°C/tBuOK/CrNNN/inert/10.1002/anie.202001704/2020/0)</w:t>
            </w:r>
          </w:p>
        </w:tc>
        <w:tc>
          <w:tcPr>
            <w:tcW w:type="dxa" w:w="1080"/>
          </w:tcPr>
          <w:p>
            <w:r>
              <w:t>(10/160.0°C/no base/Cr(NTf2)3/oxygen/10.1002/ejoc.202000229/2020/microwave)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Cd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(54/100.0°C/tBuOK/Re(NHC1)2(CO)3Cl/inert/10.1021/acs.organomet.3c00046/2023/0)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(74/130.0°C/tBuOK/W(CO)6/inert/10.1002/cssc.202002830/2020/0)</w:t>
            </w:r>
          </w:p>
        </w:tc>
        <w:tc>
          <w:tcPr>
            <w:tcW w:type="dxa" w:w="1080"/>
          </w:tcPr>
          <w:p>
            <w:r>
              <w:t>(14/140.0°C/no base/10WO3/ZrO2/oxygen/10.1039/d2ra00198e/2022/0)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(10/160.0°C/no base/Bi(NTf2)3/oxygen/10.1002/ejoc.202000229/2020/microwave)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(12/160.0°C/no base/Sm(NTf2)3/oxygen/10.1002/ejoc.202000229/2020/microwave)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Gd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Sc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Au,Pd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Ga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K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Ho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Nd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V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(0/130.0°C/tBuOK/VCl2/inert/10.1016/j.tet.2011.02.075/2011/0)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Ba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Eu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Mg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In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Yb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La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Li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Zr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Y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Pd,Pt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Au,Pt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