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8C4EC" w14:textId="03EC4D74" w:rsidR="00D36C4D" w:rsidRPr="00D36C4D" w:rsidRDefault="00D36C4D" w:rsidP="00D36C4D">
      <w:pPr>
        <w:rPr>
          <w:b/>
          <w:bCs/>
          <w:sz w:val="36"/>
          <w:szCs w:val="36"/>
        </w:rPr>
      </w:pPr>
      <w:r w:rsidRPr="00D36C4D">
        <w:rPr>
          <w:b/>
          <w:bCs/>
          <w:sz w:val="36"/>
          <w:szCs w:val="36"/>
        </w:rPr>
        <w:t>RBS Riga Business School</w:t>
      </w:r>
    </w:p>
    <w:p w14:paraId="0CCBE61E" w14:textId="505E3A77" w:rsidR="00D36C4D" w:rsidRPr="00D36C4D" w:rsidRDefault="00D36C4D" w:rsidP="00D36C4D">
      <w:pPr>
        <w:rPr>
          <w:b/>
          <w:bCs/>
          <w:sz w:val="36"/>
          <w:szCs w:val="36"/>
        </w:rPr>
      </w:pPr>
      <w:r w:rsidRPr="00D36C4D">
        <w:rPr>
          <w:b/>
          <w:bCs/>
          <w:sz w:val="36"/>
          <w:szCs w:val="36"/>
        </w:rPr>
        <w:t xml:space="preserve">Type of educational institution: </w:t>
      </w:r>
      <w:r w:rsidR="00B25AB0">
        <w:rPr>
          <w:b/>
          <w:bCs/>
          <w:sz w:val="36"/>
          <w:szCs w:val="36"/>
        </w:rPr>
        <w:t xml:space="preserve">Private </w:t>
      </w:r>
      <w:r w:rsidRPr="00D36C4D">
        <w:rPr>
          <w:b/>
          <w:bCs/>
          <w:sz w:val="36"/>
          <w:szCs w:val="36"/>
        </w:rPr>
        <w:t>university</w:t>
      </w:r>
    </w:p>
    <w:p w14:paraId="0547CE3D" w14:textId="77777777" w:rsidR="00D36C4D" w:rsidRPr="00D36C4D" w:rsidRDefault="00D36C4D" w:rsidP="00D36C4D">
      <w:pPr>
        <w:rPr>
          <w:b/>
          <w:bCs/>
          <w:sz w:val="36"/>
          <w:szCs w:val="36"/>
        </w:rPr>
      </w:pPr>
    </w:p>
    <w:p w14:paraId="2EBFBC9F" w14:textId="0DFF0B85" w:rsidR="00D36C4D" w:rsidRPr="00D36C4D" w:rsidRDefault="00D36C4D" w:rsidP="00D36C4D">
      <w:pPr>
        <w:rPr>
          <w:b/>
          <w:bCs/>
          <w:sz w:val="36"/>
          <w:szCs w:val="36"/>
        </w:rPr>
      </w:pPr>
      <w:r w:rsidRPr="00D36C4D">
        <w:rPr>
          <w:b/>
          <w:bCs/>
          <w:sz w:val="36"/>
          <w:szCs w:val="36"/>
        </w:rPr>
        <w:t xml:space="preserve">Location: </w:t>
      </w:r>
      <w:r>
        <w:rPr>
          <w:b/>
          <w:bCs/>
          <w:sz w:val="36"/>
          <w:szCs w:val="36"/>
        </w:rPr>
        <w:t>Riga,</w:t>
      </w:r>
      <w:r w:rsidRPr="00D36C4D">
        <w:rPr>
          <w:b/>
          <w:bCs/>
          <w:sz w:val="36"/>
          <w:szCs w:val="36"/>
        </w:rPr>
        <w:t xml:space="preserve"> Latvia</w:t>
      </w:r>
    </w:p>
    <w:p w14:paraId="0CB3FE06" w14:textId="77777777" w:rsidR="00D36C4D" w:rsidRPr="00D36C4D" w:rsidRDefault="00D36C4D" w:rsidP="00D36C4D">
      <w:pPr>
        <w:rPr>
          <w:b/>
          <w:bCs/>
          <w:sz w:val="36"/>
          <w:szCs w:val="36"/>
        </w:rPr>
      </w:pPr>
    </w:p>
    <w:p w14:paraId="7024F2FC" w14:textId="61CF4CA3" w:rsidR="00D36C4D" w:rsidRPr="00D36C4D" w:rsidRDefault="00D36C4D" w:rsidP="00D36C4D">
      <w:pPr>
        <w:rPr>
          <w:b/>
          <w:bCs/>
          <w:sz w:val="36"/>
          <w:szCs w:val="36"/>
        </w:rPr>
      </w:pPr>
      <w:r w:rsidRPr="00D36C4D">
        <w:rPr>
          <w:b/>
          <w:bCs/>
          <w:sz w:val="36"/>
          <w:szCs w:val="36"/>
        </w:rPr>
        <w:t>Study Language: English</w:t>
      </w:r>
    </w:p>
    <w:p w14:paraId="548AA056" w14:textId="77777777" w:rsidR="00D36C4D" w:rsidRPr="00D36C4D" w:rsidRDefault="00D36C4D" w:rsidP="00D36C4D">
      <w:pPr>
        <w:rPr>
          <w:b/>
          <w:bCs/>
          <w:sz w:val="36"/>
          <w:szCs w:val="36"/>
        </w:rPr>
      </w:pPr>
    </w:p>
    <w:p w14:paraId="6535E792" w14:textId="3AB25AE2" w:rsidR="00D36C4D" w:rsidRPr="00D36C4D" w:rsidRDefault="00D36C4D" w:rsidP="00D36C4D">
      <w:pPr>
        <w:rPr>
          <w:b/>
          <w:bCs/>
          <w:sz w:val="36"/>
          <w:szCs w:val="36"/>
        </w:rPr>
      </w:pPr>
      <w:r w:rsidRPr="00D36C4D">
        <w:rPr>
          <w:b/>
          <w:bCs/>
          <w:sz w:val="36"/>
          <w:szCs w:val="36"/>
        </w:rPr>
        <w:t>Study Forms: Full-time</w:t>
      </w:r>
      <w:r w:rsidR="00B25AB0">
        <w:rPr>
          <w:b/>
          <w:bCs/>
          <w:sz w:val="36"/>
          <w:szCs w:val="36"/>
        </w:rPr>
        <w:t xml:space="preserve"> </w:t>
      </w:r>
      <w:r w:rsidRPr="00D36C4D">
        <w:rPr>
          <w:b/>
          <w:bCs/>
          <w:sz w:val="36"/>
          <w:szCs w:val="36"/>
        </w:rPr>
        <w:t>studies</w:t>
      </w:r>
    </w:p>
    <w:p w14:paraId="6001AE32" w14:textId="77777777" w:rsidR="00D36C4D" w:rsidRPr="00D36C4D" w:rsidRDefault="00D36C4D" w:rsidP="00D36C4D">
      <w:pPr>
        <w:rPr>
          <w:b/>
          <w:bCs/>
          <w:sz w:val="36"/>
          <w:szCs w:val="36"/>
        </w:rPr>
      </w:pPr>
    </w:p>
    <w:p w14:paraId="3B848C0E" w14:textId="5576EF13" w:rsidR="00D36C4D" w:rsidRPr="00D36C4D" w:rsidRDefault="00D36C4D" w:rsidP="00D36C4D">
      <w:pPr>
        <w:rPr>
          <w:b/>
          <w:bCs/>
          <w:sz w:val="36"/>
          <w:szCs w:val="36"/>
        </w:rPr>
      </w:pPr>
      <w:r w:rsidRPr="00D36C4D">
        <w:rPr>
          <w:b/>
          <w:bCs/>
          <w:sz w:val="36"/>
          <w:szCs w:val="36"/>
        </w:rPr>
        <w:t xml:space="preserve">Tuition fee: </w:t>
      </w:r>
      <w:r w:rsidR="00B25AB0">
        <w:rPr>
          <w:b/>
          <w:bCs/>
          <w:sz w:val="36"/>
          <w:szCs w:val="36"/>
        </w:rPr>
        <w:t>from 4190 euro</w:t>
      </w:r>
    </w:p>
    <w:p w14:paraId="66FDD165" w14:textId="77777777" w:rsidR="00D36C4D" w:rsidRPr="00D36C4D" w:rsidRDefault="00D36C4D" w:rsidP="00D36C4D">
      <w:pPr>
        <w:rPr>
          <w:b/>
          <w:bCs/>
          <w:sz w:val="36"/>
          <w:szCs w:val="36"/>
        </w:rPr>
      </w:pPr>
    </w:p>
    <w:p w14:paraId="62BDFBA0" w14:textId="0F72F3DF" w:rsidR="0020385D" w:rsidRDefault="00D36C4D" w:rsidP="00D36C4D">
      <w:pPr>
        <w:rPr>
          <w:b/>
          <w:bCs/>
          <w:sz w:val="36"/>
          <w:szCs w:val="36"/>
        </w:rPr>
      </w:pPr>
      <w:r w:rsidRPr="00D36C4D">
        <w:rPr>
          <w:b/>
          <w:bCs/>
          <w:sz w:val="36"/>
          <w:szCs w:val="36"/>
        </w:rPr>
        <w:t>Main courses:</w:t>
      </w:r>
      <w:r w:rsidR="00B25AB0">
        <w:rPr>
          <w:b/>
          <w:bCs/>
          <w:sz w:val="36"/>
          <w:szCs w:val="36"/>
        </w:rPr>
        <w:t xml:space="preserve"> Bachelor of Business Administration</w:t>
      </w:r>
    </w:p>
    <w:p w14:paraId="120F2E97" w14:textId="77777777" w:rsidR="00D36C4D" w:rsidRDefault="00D36C4D" w:rsidP="00D36C4D">
      <w:pPr>
        <w:rPr>
          <w:b/>
          <w:bCs/>
          <w:sz w:val="36"/>
          <w:szCs w:val="36"/>
        </w:rPr>
      </w:pPr>
    </w:p>
    <w:p w14:paraId="106343D0" w14:textId="6B7B041C" w:rsidR="00D36C4D" w:rsidRDefault="00D36C4D" w:rsidP="00D36C4D">
      <w:pPr>
        <w:rPr>
          <w:b/>
          <w:bCs/>
          <w:sz w:val="36"/>
          <w:szCs w:val="36"/>
        </w:rPr>
      </w:pPr>
      <w:r>
        <w:rPr>
          <w:b/>
          <w:bCs/>
          <w:sz w:val="36"/>
          <w:szCs w:val="36"/>
        </w:rPr>
        <w:t>About university:</w:t>
      </w:r>
    </w:p>
    <w:p w14:paraId="138BC4FF" w14:textId="2C61D38F" w:rsidR="00D36C4D" w:rsidRPr="00D36C4D" w:rsidRDefault="00D36C4D" w:rsidP="00D36C4D">
      <w:pPr>
        <w:rPr>
          <w:b/>
          <w:bCs/>
          <w:sz w:val="36"/>
          <w:szCs w:val="36"/>
        </w:rPr>
      </w:pPr>
      <w:r w:rsidRPr="00D36C4D">
        <w:rPr>
          <w:b/>
          <w:bCs/>
          <w:sz w:val="36"/>
          <w:szCs w:val="36"/>
        </w:rPr>
        <w:t xml:space="preserve">Established in 1991 in cooperation with the State University of New York at Buffalo, USA, and the University of Ottawa, Canada, Riga Business School (RBS) is a management – education institution within Riga Technical University (RTU).                 </w:t>
      </w:r>
    </w:p>
    <w:p w14:paraId="74111B0A" w14:textId="77777777" w:rsidR="00D36C4D" w:rsidRPr="00D36C4D" w:rsidRDefault="00D36C4D" w:rsidP="00D36C4D">
      <w:pPr>
        <w:rPr>
          <w:b/>
          <w:bCs/>
          <w:sz w:val="36"/>
          <w:szCs w:val="36"/>
        </w:rPr>
      </w:pPr>
      <w:r w:rsidRPr="00D36C4D">
        <w:rPr>
          <w:b/>
          <w:bCs/>
          <w:sz w:val="36"/>
          <w:szCs w:val="36"/>
        </w:rPr>
        <w:t xml:space="preserve"> </w:t>
      </w:r>
    </w:p>
    <w:p w14:paraId="4F473582" w14:textId="77777777" w:rsidR="00D36C4D" w:rsidRPr="00D36C4D" w:rsidRDefault="00D36C4D" w:rsidP="00D36C4D">
      <w:pPr>
        <w:rPr>
          <w:b/>
          <w:bCs/>
          <w:sz w:val="36"/>
          <w:szCs w:val="36"/>
        </w:rPr>
      </w:pPr>
      <w:r w:rsidRPr="00D36C4D">
        <w:rPr>
          <w:b/>
          <w:bCs/>
          <w:sz w:val="36"/>
          <w:szCs w:val="36"/>
        </w:rPr>
        <w:t xml:space="preserve">RBS was the first higher education institution in the Baltics to offer MBA programs in English, granting its graduates an internationally recognized </w:t>
      </w:r>
      <w:proofErr w:type="gramStart"/>
      <w:r w:rsidRPr="00D36C4D">
        <w:rPr>
          <w:b/>
          <w:bCs/>
          <w:sz w:val="36"/>
          <w:szCs w:val="36"/>
        </w:rPr>
        <w:t>Masters of Business Administration</w:t>
      </w:r>
      <w:proofErr w:type="gramEnd"/>
      <w:r w:rsidRPr="00D36C4D">
        <w:rPr>
          <w:b/>
          <w:bCs/>
          <w:sz w:val="36"/>
          <w:szCs w:val="36"/>
        </w:rPr>
        <w:t xml:space="preserve"> </w:t>
      </w:r>
      <w:r w:rsidRPr="00D36C4D">
        <w:rPr>
          <w:b/>
          <w:bCs/>
          <w:sz w:val="36"/>
          <w:szCs w:val="36"/>
        </w:rPr>
        <w:lastRenderedPageBreak/>
        <w:t>degree. Since 2012, Riga Business School has been offering a Bachelor of Management in International Business program in collaboration with BI Norwegian Business School and University at Buffalo, USA.</w:t>
      </w:r>
    </w:p>
    <w:p w14:paraId="79DCA533" w14:textId="77777777" w:rsidR="00D36C4D" w:rsidRPr="00D36C4D" w:rsidRDefault="00D36C4D" w:rsidP="00D36C4D">
      <w:pPr>
        <w:rPr>
          <w:b/>
          <w:bCs/>
          <w:sz w:val="36"/>
          <w:szCs w:val="36"/>
        </w:rPr>
      </w:pPr>
      <w:r w:rsidRPr="00D36C4D">
        <w:rPr>
          <w:b/>
          <w:bCs/>
          <w:sz w:val="36"/>
          <w:szCs w:val="36"/>
        </w:rPr>
        <w:t xml:space="preserve"> </w:t>
      </w:r>
    </w:p>
    <w:p w14:paraId="20BA81BA" w14:textId="77777777" w:rsidR="00D36C4D" w:rsidRPr="00D36C4D" w:rsidRDefault="00D36C4D" w:rsidP="00D36C4D">
      <w:pPr>
        <w:rPr>
          <w:b/>
          <w:bCs/>
          <w:sz w:val="36"/>
          <w:szCs w:val="36"/>
        </w:rPr>
      </w:pPr>
      <w:r w:rsidRPr="00D36C4D">
        <w:rPr>
          <w:b/>
          <w:bCs/>
          <w:sz w:val="36"/>
          <w:szCs w:val="36"/>
        </w:rPr>
        <w:t>The school has a solid reputation and more than 1015 MBA graduates, the majority of who occupy leading managerial positions both in Latvia and abroad. RBS is the only school in the Baltics offering North-American style MBA both in teaching standards and structure, containing intensive case studies, group work and active classroom involvement over at least two years of studies.</w:t>
      </w:r>
    </w:p>
    <w:p w14:paraId="7B559A1C" w14:textId="0C3D075E" w:rsidR="00D36C4D" w:rsidRPr="00D36C4D" w:rsidRDefault="00D36C4D" w:rsidP="00D36C4D">
      <w:pPr>
        <w:rPr>
          <w:b/>
          <w:bCs/>
          <w:sz w:val="36"/>
          <w:szCs w:val="36"/>
        </w:rPr>
      </w:pPr>
    </w:p>
    <w:p w14:paraId="1E0629D9" w14:textId="77777777" w:rsidR="00D36C4D" w:rsidRPr="00D36C4D" w:rsidRDefault="00D36C4D" w:rsidP="00D36C4D">
      <w:pPr>
        <w:rPr>
          <w:b/>
          <w:bCs/>
          <w:sz w:val="36"/>
          <w:szCs w:val="36"/>
        </w:rPr>
      </w:pPr>
      <w:r w:rsidRPr="00D36C4D">
        <w:rPr>
          <w:b/>
          <w:bCs/>
          <w:sz w:val="36"/>
          <w:szCs w:val="36"/>
        </w:rPr>
        <w:t>Strong commitment to high quality, the principles of North American MBA programs and all courses presented in English make RBS distinctive in Latvia and beyond.</w:t>
      </w:r>
    </w:p>
    <w:p w14:paraId="2499D06E" w14:textId="524C7E77" w:rsidR="00D36C4D" w:rsidRPr="00251C26" w:rsidRDefault="00D36C4D" w:rsidP="00D36C4D">
      <w:pPr>
        <w:rPr>
          <w:b/>
          <w:bCs/>
          <w:sz w:val="36"/>
          <w:szCs w:val="36"/>
          <w:lang w:val="ru-RU"/>
        </w:rPr>
      </w:pPr>
    </w:p>
    <w:p w14:paraId="69599B48" w14:textId="0DE7A1C5" w:rsidR="00D36C4D" w:rsidRDefault="00D36C4D" w:rsidP="00D36C4D">
      <w:pPr>
        <w:rPr>
          <w:b/>
          <w:bCs/>
          <w:sz w:val="36"/>
          <w:szCs w:val="36"/>
        </w:rPr>
      </w:pPr>
      <w:r w:rsidRPr="00D36C4D">
        <w:rPr>
          <w:b/>
          <w:bCs/>
          <w:sz w:val="36"/>
          <w:szCs w:val="36"/>
        </w:rPr>
        <w:t>Riga Business School is a member of PRME (Principles for Responsible Management Education). The PRME are a call to encourage and facilitate the movement of business schools toward approaches that meet the new needs and the expectations of the business world and the demands of a new generation of students with regard to sustainability and good corporate citizenship.</w:t>
      </w:r>
    </w:p>
    <w:p w14:paraId="0A35A82F" w14:textId="77777777" w:rsidR="00251C26" w:rsidRDefault="00251C26" w:rsidP="00D36C4D">
      <w:pPr>
        <w:rPr>
          <w:b/>
          <w:bCs/>
          <w:sz w:val="36"/>
          <w:szCs w:val="36"/>
        </w:rPr>
      </w:pPr>
    </w:p>
    <w:p w14:paraId="30D9023A" w14:textId="749A8AF9" w:rsidR="00251C26" w:rsidRDefault="00251C26" w:rsidP="00D36C4D">
      <w:pPr>
        <w:rPr>
          <w:b/>
          <w:bCs/>
          <w:sz w:val="36"/>
          <w:szCs w:val="36"/>
        </w:rPr>
      </w:pPr>
      <w:r>
        <w:rPr>
          <w:b/>
          <w:bCs/>
          <w:sz w:val="36"/>
          <w:szCs w:val="36"/>
        </w:rPr>
        <w:lastRenderedPageBreak/>
        <w:t>University benefits:</w:t>
      </w:r>
    </w:p>
    <w:p w14:paraId="73E8403E" w14:textId="5F2EA550" w:rsidR="00251C26" w:rsidRDefault="00251C26" w:rsidP="00251C26">
      <w:pPr>
        <w:rPr>
          <w:b/>
          <w:bCs/>
          <w:sz w:val="36"/>
          <w:szCs w:val="36"/>
        </w:rPr>
      </w:pPr>
      <w:r w:rsidRPr="00251C26">
        <w:rPr>
          <w:b/>
          <w:bCs/>
          <w:sz w:val="36"/>
          <w:szCs w:val="36"/>
        </w:rPr>
        <w:t>RTU Riga Business School provides some form of financial assistance, including academic and talent scholarships as well as need-based grants, loans, employment and internship opportunities.</w:t>
      </w:r>
    </w:p>
    <w:p w14:paraId="1B88C5E2" w14:textId="77777777" w:rsidR="00251C26" w:rsidRPr="00251C26" w:rsidRDefault="00251C26" w:rsidP="00251C26">
      <w:pPr>
        <w:rPr>
          <w:b/>
          <w:bCs/>
          <w:sz w:val="36"/>
          <w:szCs w:val="36"/>
        </w:rPr>
      </w:pPr>
    </w:p>
    <w:p w14:paraId="3B1A9D19" w14:textId="3743880E" w:rsidR="00251C26" w:rsidRPr="00251C26" w:rsidRDefault="00251C26" w:rsidP="00251C26">
      <w:pPr>
        <w:pStyle w:val="ListParagraph"/>
        <w:numPr>
          <w:ilvl w:val="0"/>
          <w:numId w:val="1"/>
        </w:numPr>
        <w:rPr>
          <w:b/>
          <w:bCs/>
          <w:sz w:val="36"/>
          <w:szCs w:val="36"/>
        </w:rPr>
      </w:pPr>
      <w:r w:rsidRPr="00251C26">
        <w:rPr>
          <w:b/>
          <w:bCs/>
          <w:sz w:val="36"/>
          <w:szCs w:val="36"/>
        </w:rPr>
        <w:t>RBS Excellence Scholarship</w:t>
      </w:r>
    </w:p>
    <w:p w14:paraId="7221B939" w14:textId="3D09AD20" w:rsidR="00251C26" w:rsidRPr="00251C26" w:rsidRDefault="00251C26" w:rsidP="00251C26">
      <w:pPr>
        <w:pStyle w:val="ListParagraph"/>
        <w:numPr>
          <w:ilvl w:val="0"/>
          <w:numId w:val="1"/>
        </w:numPr>
        <w:rPr>
          <w:b/>
          <w:bCs/>
          <w:sz w:val="36"/>
          <w:szCs w:val="36"/>
        </w:rPr>
      </w:pPr>
      <w:r w:rsidRPr="00251C26">
        <w:rPr>
          <w:b/>
          <w:bCs/>
          <w:sz w:val="36"/>
          <w:szCs w:val="36"/>
        </w:rPr>
        <w:t>RBS Basketball Scholarship</w:t>
      </w:r>
    </w:p>
    <w:p w14:paraId="193D083B" w14:textId="7361E510" w:rsidR="00251C26" w:rsidRPr="00251C26" w:rsidRDefault="00251C26" w:rsidP="00251C26">
      <w:pPr>
        <w:pStyle w:val="ListParagraph"/>
        <w:numPr>
          <w:ilvl w:val="0"/>
          <w:numId w:val="1"/>
        </w:numPr>
        <w:rPr>
          <w:b/>
          <w:bCs/>
          <w:sz w:val="36"/>
          <w:szCs w:val="36"/>
        </w:rPr>
      </w:pPr>
      <w:r w:rsidRPr="00251C26">
        <w:rPr>
          <w:b/>
          <w:bCs/>
          <w:sz w:val="36"/>
          <w:szCs w:val="36"/>
        </w:rPr>
        <w:t>RBS Appreciation Discount</w:t>
      </w:r>
    </w:p>
    <w:p w14:paraId="67D267DE" w14:textId="785896F7" w:rsidR="00251C26" w:rsidRDefault="00251C26" w:rsidP="00251C26">
      <w:pPr>
        <w:pStyle w:val="ListParagraph"/>
        <w:numPr>
          <w:ilvl w:val="0"/>
          <w:numId w:val="1"/>
        </w:numPr>
        <w:rPr>
          <w:b/>
          <w:bCs/>
          <w:sz w:val="36"/>
          <w:szCs w:val="36"/>
        </w:rPr>
      </w:pPr>
      <w:r w:rsidRPr="00251C26">
        <w:rPr>
          <w:b/>
          <w:bCs/>
          <w:sz w:val="36"/>
          <w:szCs w:val="36"/>
        </w:rPr>
        <w:t>RBS L-EARN Business Boot Camp Scholarship</w:t>
      </w:r>
    </w:p>
    <w:p w14:paraId="79A46741" w14:textId="77777777" w:rsidR="00B25AB0" w:rsidRDefault="00B25AB0" w:rsidP="00B25AB0">
      <w:pPr>
        <w:pStyle w:val="ListParagraph"/>
        <w:rPr>
          <w:b/>
          <w:bCs/>
          <w:sz w:val="36"/>
          <w:szCs w:val="36"/>
        </w:rPr>
      </w:pPr>
    </w:p>
    <w:p w14:paraId="11FCD383" w14:textId="62B414CE" w:rsidR="00B25AB0" w:rsidRDefault="00B25AB0" w:rsidP="00B25AB0">
      <w:pPr>
        <w:rPr>
          <w:b/>
          <w:bCs/>
          <w:sz w:val="36"/>
          <w:szCs w:val="36"/>
        </w:rPr>
      </w:pPr>
      <w:r>
        <w:rPr>
          <w:b/>
          <w:bCs/>
          <w:sz w:val="36"/>
          <w:szCs w:val="36"/>
        </w:rPr>
        <w:t>T</w:t>
      </w:r>
      <w:r w:rsidRPr="00B25AB0">
        <w:rPr>
          <w:b/>
          <w:bCs/>
          <w:sz w:val="36"/>
          <w:szCs w:val="36"/>
        </w:rPr>
        <w:t>he Mentoring Program (MP) of Riga Business School represents a bridge between Faculty and students. Mentors gain personal satisfaction, feedback and networking opportunities. Mentees obtain advice, feedback and an expanded base of skills, knowledge and networking opportunities. The mentor-mentee relationship is designed to foster maximum productivity and commitment to the RBS platform through encouraging st</w:t>
      </w:r>
      <w:r>
        <w:rPr>
          <w:b/>
          <w:bCs/>
          <w:sz w:val="36"/>
          <w:szCs w:val="36"/>
        </w:rPr>
        <w:t>r</w:t>
      </w:r>
      <w:r w:rsidRPr="00B25AB0">
        <w:rPr>
          <w:b/>
          <w:bCs/>
          <w:sz w:val="36"/>
          <w:szCs w:val="36"/>
        </w:rPr>
        <w:t>ong relationships, training, support and recognition of accomplishments.</w:t>
      </w:r>
    </w:p>
    <w:p w14:paraId="318F1EEB" w14:textId="77777777" w:rsidR="00B25AB0" w:rsidRDefault="00B25AB0" w:rsidP="00B25AB0">
      <w:pPr>
        <w:rPr>
          <w:b/>
          <w:bCs/>
          <w:sz w:val="36"/>
          <w:szCs w:val="36"/>
        </w:rPr>
      </w:pPr>
    </w:p>
    <w:p w14:paraId="59191295" w14:textId="77777777" w:rsidR="00B25AB0" w:rsidRPr="00B25AB0" w:rsidRDefault="00B25AB0" w:rsidP="00B25AB0">
      <w:pPr>
        <w:rPr>
          <w:b/>
          <w:bCs/>
          <w:sz w:val="36"/>
          <w:szCs w:val="36"/>
        </w:rPr>
      </w:pPr>
      <w:r w:rsidRPr="00B25AB0">
        <w:rPr>
          <w:b/>
          <w:bCs/>
          <w:sz w:val="36"/>
          <w:szCs w:val="36"/>
        </w:rPr>
        <w:t>The Government of Latvia provides a partial guarantee for two types of student loans:</w:t>
      </w:r>
    </w:p>
    <w:p w14:paraId="17C459C2" w14:textId="77777777" w:rsidR="00B25AB0" w:rsidRDefault="00B25AB0" w:rsidP="00B25AB0">
      <w:pPr>
        <w:rPr>
          <w:b/>
          <w:bCs/>
          <w:sz w:val="36"/>
          <w:szCs w:val="36"/>
        </w:rPr>
      </w:pPr>
      <w:r w:rsidRPr="00B25AB0">
        <w:rPr>
          <w:b/>
          <w:bCs/>
          <w:sz w:val="36"/>
          <w:szCs w:val="36"/>
        </w:rPr>
        <w:lastRenderedPageBreak/>
        <w:t>1. Study loan — funds to cover tuition fees at accredited higher education establishments and colleges in Latvia and abroad.</w:t>
      </w:r>
    </w:p>
    <w:p w14:paraId="4B15784A" w14:textId="4520D626" w:rsidR="00B25AB0" w:rsidRPr="00B25AB0" w:rsidRDefault="00B25AB0" w:rsidP="00B25AB0">
      <w:pPr>
        <w:rPr>
          <w:b/>
          <w:bCs/>
          <w:sz w:val="36"/>
          <w:szCs w:val="36"/>
        </w:rPr>
      </w:pPr>
      <w:r w:rsidRPr="00B25AB0">
        <w:rPr>
          <w:b/>
          <w:bCs/>
          <w:sz w:val="36"/>
          <w:szCs w:val="36"/>
        </w:rPr>
        <w:t>2. Student loan — funds to cover daily needs of students during studies (only for full-time students).</w:t>
      </w:r>
    </w:p>
    <w:p w14:paraId="230BEFC3" w14:textId="5424E771" w:rsidR="00B25AB0" w:rsidRDefault="00B25AB0" w:rsidP="00B25AB0">
      <w:pPr>
        <w:rPr>
          <w:b/>
          <w:bCs/>
          <w:sz w:val="36"/>
          <w:szCs w:val="36"/>
        </w:rPr>
      </w:pPr>
      <w:r w:rsidRPr="00B25AB0">
        <w:rPr>
          <w:b/>
          <w:bCs/>
          <w:sz w:val="36"/>
          <w:szCs w:val="36"/>
        </w:rPr>
        <w:t>For the years of 2018 and 2019 these loans are administered by SEB Bank</w:t>
      </w:r>
    </w:p>
    <w:p w14:paraId="26CFB684" w14:textId="77777777" w:rsidR="00B25AB0" w:rsidRPr="00B25AB0" w:rsidRDefault="00B25AB0" w:rsidP="00B25AB0">
      <w:pPr>
        <w:rPr>
          <w:b/>
          <w:bCs/>
          <w:sz w:val="36"/>
          <w:szCs w:val="36"/>
        </w:rPr>
      </w:pPr>
    </w:p>
    <w:tbl>
      <w:tblPr>
        <w:tblStyle w:val="TableGrid"/>
        <w:tblW w:w="0" w:type="auto"/>
        <w:tblLook w:val="04A0" w:firstRow="1" w:lastRow="0" w:firstColumn="1" w:lastColumn="0" w:noHBand="0" w:noVBand="1"/>
      </w:tblPr>
      <w:tblGrid>
        <w:gridCol w:w="1870"/>
        <w:gridCol w:w="1870"/>
        <w:gridCol w:w="1870"/>
        <w:gridCol w:w="1870"/>
        <w:gridCol w:w="1870"/>
      </w:tblGrid>
      <w:tr w:rsidR="00B25AB0" w14:paraId="124BDBB1" w14:textId="77777777" w:rsidTr="00B25AB0">
        <w:tc>
          <w:tcPr>
            <w:tcW w:w="1870" w:type="dxa"/>
          </w:tcPr>
          <w:p w14:paraId="78F56B7B" w14:textId="4CE6BEC0" w:rsidR="00B25AB0" w:rsidRDefault="00B25AB0" w:rsidP="00251C26">
            <w:pPr>
              <w:rPr>
                <w:b/>
                <w:bCs/>
                <w:sz w:val="36"/>
                <w:szCs w:val="36"/>
              </w:rPr>
            </w:pPr>
            <w:r>
              <w:rPr>
                <w:b/>
                <w:bCs/>
                <w:sz w:val="36"/>
                <w:szCs w:val="36"/>
              </w:rPr>
              <w:t>Program</w:t>
            </w:r>
          </w:p>
        </w:tc>
        <w:tc>
          <w:tcPr>
            <w:tcW w:w="1870" w:type="dxa"/>
          </w:tcPr>
          <w:p w14:paraId="7A294CFC" w14:textId="4DD91C04" w:rsidR="00B25AB0" w:rsidRDefault="00B25AB0" w:rsidP="00251C26">
            <w:pPr>
              <w:rPr>
                <w:b/>
                <w:bCs/>
                <w:sz w:val="36"/>
                <w:szCs w:val="36"/>
              </w:rPr>
            </w:pPr>
            <w:r>
              <w:rPr>
                <w:b/>
                <w:bCs/>
                <w:sz w:val="36"/>
                <w:szCs w:val="36"/>
              </w:rPr>
              <w:t>Price</w:t>
            </w:r>
          </w:p>
        </w:tc>
        <w:tc>
          <w:tcPr>
            <w:tcW w:w="1870" w:type="dxa"/>
          </w:tcPr>
          <w:p w14:paraId="1D7B50C4" w14:textId="5B1D698B" w:rsidR="00B25AB0" w:rsidRDefault="00B25AB0" w:rsidP="00251C26">
            <w:pPr>
              <w:rPr>
                <w:b/>
                <w:bCs/>
                <w:sz w:val="36"/>
                <w:szCs w:val="36"/>
              </w:rPr>
            </w:pPr>
            <w:r>
              <w:rPr>
                <w:b/>
                <w:bCs/>
                <w:sz w:val="36"/>
                <w:szCs w:val="36"/>
              </w:rPr>
              <w:t>Years</w:t>
            </w:r>
          </w:p>
        </w:tc>
        <w:tc>
          <w:tcPr>
            <w:tcW w:w="1870" w:type="dxa"/>
          </w:tcPr>
          <w:p w14:paraId="1ED6345D" w14:textId="7A69C024" w:rsidR="00B25AB0" w:rsidRDefault="00B25AB0" w:rsidP="00251C26">
            <w:pPr>
              <w:rPr>
                <w:b/>
                <w:bCs/>
                <w:sz w:val="36"/>
                <w:szCs w:val="36"/>
              </w:rPr>
            </w:pPr>
            <w:r>
              <w:rPr>
                <w:b/>
                <w:bCs/>
                <w:sz w:val="36"/>
                <w:szCs w:val="36"/>
              </w:rPr>
              <w:t>Study form</w:t>
            </w:r>
          </w:p>
        </w:tc>
        <w:tc>
          <w:tcPr>
            <w:tcW w:w="1870" w:type="dxa"/>
          </w:tcPr>
          <w:p w14:paraId="1AA3A05D" w14:textId="16BD43DA" w:rsidR="00B25AB0" w:rsidRDefault="00B25AB0" w:rsidP="00251C26">
            <w:pPr>
              <w:rPr>
                <w:b/>
                <w:bCs/>
                <w:sz w:val="36"/>
                <w:szCs w:val="36"/>
              </w:rPr>
            </w:pPr>
            <w:r>
              <w:rPr>
                <w:b/>
                <w:bCs/>
                <w:sz w:val="36"/>
                <w:szCs w:val="36"/>
              </w:rPr>
              <w:t>Language</w:t>
            </w:r>
          </w:p>
        </w:tc>
      </w:tr>
      <w:tr w:rsidR="00B25AB0" w14:paraId="548C3893" w14:textId="77777777" w:rsidTr="00B25AB0">
        <w:tc>
          <w:tcPr>
            <w:tcW w:w="1870" w:type="dxa"/>
          </w:tcPr>
          <w:p w14:paraId="0337C8DB" w14:textId="3693CCA5" w:rsidR="00B25AB0" w:rsidRDefault="00B25AB0" w:rsidP="00251C26">
            <w:pPr>
              <w:rPr>
                <w:b/>
                <w:bCs/>
                <w:sz w:val="36"/>
                <w:szCs w:val="36"/>
              </w:rPr>
            </w:pPr>
            <w:r>
              <w:rPr>
                <w:b/>
                <w:bCs/>
                <w:sz w:val="36"/>
                <w:szCs w:val="36"/>
              </w:rPr>
              <w:t>BBA</w:t>
            </w:r>
          </w:p>
        </w:tc>
        <w:tc>
          <w:tcPr>
            <w:tcW w:w="1870" w:type="dxa"/>
          </w:tcPr>
          <w:p w14:paraId="0E212BD7" w14:textId="2C5C07CB" w:rsidR="00B25AB0" w:rsidRDefault="00B25AB0" w:rsidP="00251C26">
            <w:pPr>
              <w:rPr>
                <w:b/>
                <w:bCs/>
                <w:sz w:val="36"/>
                <w:szCs w:val="36"/>
              </w:rPr>
            </w:pPr>
            <w:r>
              <w:rPr>
                <w:b/>
                <w:bCs/>
                <w:sz w:val="36"/>
                <w:szCs w:val="36"/>
              </w:rPr>
              <w:t xml:space="preserve">4190 euro </w:t>
            </w:r>
          </w:p>
        </w:tc>
        <w:tc>
          <w:tcPr>
            <w:tcW w:w="1870" w:type="dxa"/>
          </w:tcPr>
          <w:p w14:paraId="299B8604" w14:textId="1266DB48" w:rsidR="00B25AB0" w:rsidRDefault="00B25AB0" w:rsidP="00251C26">
            <w:pPr>
              <w:rPr>
                <w:b/>
                <w:bCs/>
                <w:sz w:val="36"/>
                <w:szCs w:val="36"/>
              </w:rPr>
            </w:pPr>
            <w:r>
              <w:rPr>
                <w:b/>
                <w:bCs/>
                <w:sz w:val="36"/>
                <w:szCs w:val="36"/>
              </w:rPr>
              <w:t>3</w:t>
            </w:r>
          </w:p>
        </w:tc>
        <w:tc>
          <w:tcPr>
            <w:tcW w:w="1870" w:type="dxa"/>
          </w:tcPr>
          <w:p w14:paraId="4E7106B1" w14:textId="558E60CD" w:rsidR="00B25AB0" w:rsidRDefault="00B25AB0" w:rsidP="00251C26">
            <w:pPr>
              <w:rPr>
                <w:b/>
                <w:bCs/>
                <w:sz w:val="36"/>
                <w:szCs w:val="36"/>
              </w:rPr>
            </w:pPr>
            <w:r>
              <w:rPr>
                <w:b/>
                <w:bCs/>
                <w:sz w:val="36"/>
                <w:szCs w:val="36"/>
              </w:rPr>
              <w:t>Full-time</w:t>
            </w:r>
          </w:p>
        </w:tc>
        <w:tc>
          <w:tcPr>
            <w:tcW w:w="1870" w:type="dxa"/>
          </w:tcPr>
          <w:p w14:paraId="611A99D4" w14:textId="3C68A088" w:rsidR="00B25AB0" w:rsidRDefault="00B25AB0" w:rsidP="00251C26">
            <w:pPr>
              <w:rPr>
                <w:b/>
                <w:bCs/>
                <w:sz w:val="36"/>
                <w:szCs w:val="36"/>
              </w:rPr>
            </w:pPr>
            <w:r>
              <w:rPr>
                <w:b/>
                <w:bCs/>
                <w:sz w:val="36"/>
                <w:szCs w:val="36"/>
              </w:rPr>
              <w:t>English</w:t>
            </w:r>
          </w:p>
        </w:tc>
      </w:tr>
      <w:tr w:rsidR="00B25AB0" w14:paraId="1688525E" w14:textId="77777777" w:rsidTr="00B25AB0">
        <w:tc>
          <w:tcPr>
            <w:tcW w:w="1870" w:type="dxa"/>
          </w:tcPr>
          <w:p w14:paraId="22634216" w14:textId="1FD74607" w:rsidR="00B25AB0" w:rsidRDefault="00B25AB0" w:rsidP="00251C26">
            <w:pPr>
              <w:rPr>
                <w:b/>
                <w:bCs/>
                <w:sz w:val="36"/>
                <w:szCs w:val="36"/>
              </w:rPr>
            </w:pPr>
            <w:r>
              <w:rPr>
                <w:b/>
                <w:bCs/>
                <w:sz w:val="36"/>
                <w:szCs w:val="36"/>
              </w:rPr>
              <w:t>BITL</w:t>
            </w:r>
          </w:p>
        </w:tc>
        <w:tc>
          <w:tcPr>
            <w:tcW w:w="1870" w:type="dxa"/>
          </w:tcPr>
          <w:p w14:paraId="54EB01EF" w14:textId="697AFF51" w:rsidR="00B25AB0" w:rsidRDefault="00B25AB0" w:rsidP="00251C26">
            <w:pPr>
              <w:rPr>
                <w:b/>
                <w:bCs/>
                <w:sz w:val="36"/>
                <w:szCs w:val="36"/>
              </w:rPr>
            </w:pPr>
            <w:r>
              <w:rPr>
                <w:b/>
                <w:bCs/>
                <w:sz w:val="36"/>
                <w:szCs w:val="36"/>
              </w:rPr>
              <w:t xml:space="preserve">4190 – 4700 </w:t>
            </w:r>
            <w:bookmarkStart w:id="0" w:name="_GoBack"/>
            <w:bookmarkEnd w:id="0"/>
            <w:r>
              <w:rPr>
                <w:b/>
                <w:bCs/>
                <w:sz w:val="36"/>
                <w:szCs w:val="36"/>
              </w:rPr>
              <w:t>euro</w:t>
            </w:r>
          </w:p>
        </w:tc>
        <w:tc>
          <w:tcPr>
            <w:tcW w:w="1870" w:type="dxa"/>
          </w:tcPr>
          <w:p w14:paraId="56B613A7" w14:textId="0EF70E35" w:rsidR="00B25AB0" w:rsidRDefault="00B25AB0" w:rsidP="00251C26">
            <w:pPr>
              <w:rPr>
                <w:b/>
                <w:bCs/>
                <w:sz w:val="36"/>
                <w:szCs w:val="36"/>
              </w:rPr>
            </w:pPr>
            <w:r>
              <w:rPr>
                <w:b/>
                <w:bCs/>
                <w:sz w:val="36"/>
                <w:szCs w:val="36"/>
              </w:rPr>
              <w:t>4</w:t>
            </w:r>
          </w:p>
        </w:tc>
        <w:tc>
          <w:tcPr>
            <w:tcW w:w="1870" w:type="dxa"/>
          </w:tcPr>
          <w:p w14:paraId="221CC1BD" w14:textId="4F5C3F6B" w:rsidR="00B25AB0" w:rsidRDefault="00B25AB0" w:rsidP="00251C26">
            <w:pPr>
              <w:rPr>
                <w:b/>
                <w:bCs/>
                <w:sz w:val="36"/>
                <w:szCs w:val="36"/>
              </w:rPr>
            </w:pPr>
            <w:r>
              <w:rPr>
                <w:b/>
                <w:bCs/>
                <w:sz w:val="36"/>
                <w:szCs w:val="36"/>
              </w:rPr>
              <w:t>Full-time</w:t>
            </w:r>
          </w:p>
        </w:tc>
        <w:tc>
          <w:tcPr>
            <w:tcW w:w="1870" w:type="dxa"/>
          </w:tcPr>
          <w:p w14:paraId="444141DB" w14:textId="17BB8DB3" w:rsidR="00B25AB0" w:rsidRDefault="00B25AB0" w:rsidP="00251C26">
            <w:pPr>
              <w:rPr>
                <w:b/>
                <w:bCs/>
                <w:sz w:val="36"/>
                <w:szCs w:val="36"/>
              </w:rPr>
            </w:pPr>
            <w:r>
              <w:rPr>
                <w:b/>
                <w:bCs/>
                <w:sz w:val="36"/>
                <w:szCs w:val="36"/>
              </w:rPr>
              <w:t>English</w:t>
            </w:r>
          </w:p>
        </w:tc>
      </w:tr>
    </w:tbl>
    <w:p w14:paraId="3045294F" w14:textId="77777777" w:rsidR="00251C26" w:rsidRPr="00251C26" w:rsidRDefault="00251C26" w:rsidP="00251C26">
      <w:pPr>
        <w:rPr>
          <w:b/>
          <w:bCs/>
          <w:sz w:val="36"/>
          <w:szCs w:val="36"/>
        </w:rPr>
      </w:pPr>
    </w:p>
    <w:sectPr w:rsidR="00251C26" w:rsidRPr="00251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B76B9"/>
    <w:multiLevelType w:val="hybridMultilevel"/>
    <w:tmpl w:val="F4BA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4D"/>
    <w:rsid w:val="0020385D"/>
    <w:rsid w:val="00251C26"/>
    <w:rsid w:val="00B25AB0"/>
    <w:rsid w:val="00D3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4E1B"/>
  <w15:chartTrackingRefBased/>
  <w15:docId w15:val="{DDACEAEF-79CB-4AC3-82BD-B5D93793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C26"/>
    <w:pPr>
      <w:ind w:left="720"/>
      <w:contextualSpacing/>
    </w:pPr>
  </w:style>
  <w:style w:type="table" w:styleId="TableGrid">
    <w:name w:val="Table Grid"/>
    <w:basedOn w:val="TableNormal"/>
    <w:uiPriority w:val="39"/>
    <w:rsid w:val="00B25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Germans Repņikovs</dc:creator>
  <cp:keywords/>
  <dc:description/>
  <cp:lastModifiedBy>Germans Repņikovs</cp:lastModifiedBy>
  <cp:revision>1</cp:revision>
  <dcterms:created xsi:type="dcterms:W3CDTF">2019-11-15T07:12:00Z</dcterms:created>
  <dcterms:modified xsi:type="dcterms:W3CDTF">2019-11-15T07:46:00Z</dcterms:modified>
</cp:coreProperties>
</file>