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CC2E0" w14:textId="381474C7" w:rsidR="0020385D" w:rsidRDefault="000B4D06">
      <w:pPr>
        <w:rPr>
          <w:b/>
          <w:bCs/>
          <w:sz w:val="36"/>
          <w:szCs w:val="36"/>
        </w:rPr>
      </w:pPr>
      <w:r w:rsidRPr="000B4D06">
        <w:rPr>
          <w:b/>
          <w:bCs/>
          <w:sz w:val="36"/>
          <w:szCs w:val="36"/>
        </w:rPr>
        <w:t>SSE Stockholm School of Economics</w:t>
      </w:r>
    </w:p>
    <w:p w14:paraId="160285CD" w14:textId="541D9DC7" w:rsidR="000B4D06" w:rsidRPr="000B4D06" w:rsidRDefault="000B4D06" w:rsidP="000B4D06">
      <w:pPr>
        <w:rPr>
          <w:b/>
          <w:bCs/>
          <w:sz w:val="36"/>
          <w:szCs w:val="36"/>
        </w:rPr>
      </w:pPr>
      <w:r w:rsidRPr="000B4D06">
        <w:rPr>
          <w:b/>
          <w:bCs/>
          <w:sz w:val="36"/>
          <w:szCs w:val="36"/>
        </w:rPr>
        <w:t xml:space="preserve">Type of educational institution: </w:t>
      </w:r>
    </w:p>
    <w:p w14:paraId="79D3DA04" w14:textId="77777777" w:rsidR="000B4D06" w:rsidRPr="000B4D06" w:rsidRDefault="000B4D06" w:rsidP="000B4D06">
      <w:pPr>
        <w:rPr>
          <w:b/>
          <w:bCs/>
          <w:sz w:val="36"/>
          <w:szCs w:val="36"/>
        </w:rPr>
      </w:pPr>
    </w:p>
    <w:p w14:paraId="4F5FD5C5" w14:textId="39A85F01" w:rsidR="000B4D06" w:rsidRPr="000B4D06" w:rsidRDefault="000B4D06" w:rsidP="000B4D06">
      <w:pPr>
        <w:rPr>
          <w:b/>
          <w:bCs/>
          <w:sz w:val="36"/>
          <w:szCs w:val="36"/>
        </w:rPr>
      </w:pPr>
      <w:r w:rsidRPr="000B4D06">
        <w:rPr>
          <w:b/>
          <w:bCs/>
          <w:sz w:val="36"/>
          <w:szCs w:val="36"/>
        </w:rPr>
        <w:t xml:space="preserve">Location: </w:t>
      </w:r>
      <w:r>
        <w:rPr>
          <w:b/>
          <w:bCs/>
          <w:sz w:val="36"/>
          <w:szCs w:val="36"/>
        </w:rPr>
        <w:t>Riga</w:t>
      </w:r>
      <w:r w:rsidRPr="000B4D06">
        <w:rPr>
          <w:b/>
          <w:bCs/>
          <w:sz w:val="36"/>
          <w:szCs w:val="36"/>
        </w:rPr>
        <w:t>, Latvia</w:t>
      </w:r>
    </w:p>
    <w:p w14:paraId="2A98CC65" w14:textId="77777777" w:rsidR="000B4D06" w:rsidRPr="000B4D06" w:rsidRDefault="000B4D06" w:rsidP="000B4D06">
      <w:pPr>
        <w:rPr>
          <w:b/>
          <w:bCs/>
          <w:sz w:val="36"/>
          <w:szCs w:val="36"/>
        </w:rPr>
      </w:pPr>
    </w:p>
    <w:p w14:paraId="42E612C3" w14:textId="66E477E0" w:rsidR="000B4D06" w:rsidRPr="000B4D06" w:rsidRDefault="000B4D06" w:rsidP="000B4D06">
      <w:pPr>
        <w:rPr>
          <w:b/>
          <w:bCs/>
          <w:sz w:val="36"/>
          <w:szCs w:val="36"/>
        </w:rPr>
      </w:pPr>
      <w:r w:rsidRPr="000B4D06">
        <w:rPr>
          <w:b/>
          <w:bCs/>
          <w:sz w:val="36"/>
          <w:szCs w:val="36"/>
        </w:rPr>
        <w:t>Study Language: English</w:t>
      </w:r>
    </w:p>
    <w:p w14:paraId="0F6A950A" w14:textId="77777777" w:rsidR="000B4D06" w:rsidRPr="000B4D06" w:rsidRDefault="000B4D06" w:rsidP="000B4D06">
      <w:pPr>
        <w:rPr>
          <w:b/>
          <w:bCs/>
          <w:sz w:val="36"/>
          <w:szCs w:val="36"/>
        </w:rPr>
      </w:pPr>
    </w:p>
    <w:p w14:paraId="06E45E14" w14:textId="6E56BCE7" w:rsidR="000B4D06" w:rsidRPr="000B4D06" w:rsidRDefault="000B4D06" w:rsidP="000B4D06">
      <w:pPr>
        <w:rPr>
          <w:b/>
          <w:bCs/>
          <w:sz w:val="36"/>
          <w:szCs w:val="36"/>
        </w:rPr>
      </w:pPr>
      <w:r w:rsidRPr="000B4D06">
        <w:rPr>
          <w:b/>
          <w:bCs/>
          <w:sz w:val="36"/>
          <w:szCs w:val="36"/>
        </w:rPr>
        <w:t>Study Forms: Full-time studies</w:t>
      </w:r>
    </w:p>
    <w:p w14:paraId="01F9D6A6" w14:textId="77777777" w:rsidR="000B4D06" w:rsidRPr="000B4D06" w:rsidRDefault="000B4D06" w:rsidP="000B4D06">
      <w:pPr>
        <w:rPr>
          <w:b/>
          <w:bCs/>
          <w:sz w:val="36"/>
          <w:szCs w:val="36"/>
        </w:rPr>
      </w:pPr>
    </w:p>
    <w:p w14:paraId="68AC4650" w14:textId="21001E72" w:rsidR="000B4D06" w:rsidRPr="005846C2" w:rsidRDefault="000B4D06" w:rsidP="000B4D06">
      <w:pPr>
        <w:rPr>
          <w:b/>
          <w:bCs/>
          <w:sz w:val="36"/>
          <w:szCs w:val="36"/>
        </w:rPr>
      </w:pPr>
      <w:r w:rsidRPr="000B4D06">
        <w:rPr>
          <w:b/>
          <w:bCs/>
          <w:sz w:val="36"/>
          <w:szCs w:val="36"/>
        </w:rPr>
        <w:t xml:space="preserve">Tuition fee: </w:t>
      </w:r>
      <w:r w:rsidR="005846C2">
        <w:rPr>
          <w:b/>
          <w:bCs/>
          <w:sz w:val="36"/>
          <w:szCs w:val="36"/>
        </w:rPr>
        <w:t>4,150 euro</w:t>
      </w:r>
    </w:p>
    <w:p w14:paraId="34126B1E" w14:textId="77777777" w:rsidR="000B4D06" w:rsidRPr="000B4D06" w:rsidRDefault="000B4D06" w:rsidP="000B4D06">
      <w:pPr>
        <w:rPr>
          <w:b/>
          <w:bCs/>
          <w:sz w:val="36"/>
          <w:szCs w:val="36"/>
        </w:rPr>
      </w:pPr>
    </w:p>
    <w:p w14:paraId="03D0D05C" w14:textId="256ADD6C" w:rsidR="000B4D06" w:rsidRDefault="000B4D06" w:rsidP="000B4D06">
      <w:pPr>
        <w:rPr>
          <w:b/>
          <w:bCs/>
          <w:sz w:val="36"/>
          <w:szCs w:val="36"/>
        </w:rPr>
      </w:pPr>
      <w:r w:rsidRPr="000B4D06">
        <w:rPr>
          <w:b/>
          <w:bCs/>
          <w:sz w:val="36"/>
          <w:szCs w:val="36"/>
        </w:rPr>
        <w:t>Main courses:</w:t>
      </w:r>
      <w:r w:rsidR="005846C2" w:rsidRPr="005846C2">
        <w:t xml:space="preserve"> </w:t>
      </w:r>
      <w:r w:rsidR="005846C2">
        <w:t xml:space="preserve"> </w:t>
      </w:r>
      <w:r w:rsidR="005846C2" w:rsidRPr="005846C2">
        <w:rPr>
          <w:b/>
          <w:bCs/>
          <w:sz w:val="36"/>
          <w:szCs w:val="36"/>
        </w:rPr>
        <w:t>Economics and Business</w:t>
      </w:r>
    </w:p>
    <w:p w14:paraId="0FBD3FB8" w14:textId="77777777" w:rsidR="005846C2" w:rsidRDefault="005846C2" w:rsidP="000B4D06">
      <w:pPr>
        <w:rPr>
          <w:b/>
          <w:bCs/>
          <w:sz w:val="36"/>
          <w:szCs w:val="36"/>
        </w:rPr>
      </w:pPr>
    </w:p>
    <w:p w14:paraId="0949A347" w14:textId="77777777" w:rsidR="000B4D06" w:rsidRPr="000B4D06" w:rsidRDefault="000B4D06" w:rsidP="000B4D06">
      <w:pPr>
        <w:rPr>
          <w:b/>
          <w:bCs/>
          <w:sz w:val="36"/>
          <w:szCs w:val="36"/>
        </w:rPr>
      </w:pPr>
      <w:r w:rsidRPr="000B4D06">
        <w:rPr>
          <w:b/>
          <w:bCs/>
          <w:sz w:val="36"/>
          <w:szCs w:val="36"/>
        </w:rPr>
        <w:t>About the School</w:t>
      </w:r>
    </w:p>
    <w:p w14:paraId="1F49840C" w14:textId="4D0C812D" w:rsidR="000B4D06" w:rsidRDefault="000B4D06" w:rsidP="000B4D06">
      <w:pPr>
        <w:rPr>
          <w:b/>
          <w:bCs/>
          <w:sz w:val="36"/>
          <w:szCs w:val="36"/>
        </w:rPr>
      </w:pPr>
      <w:r w:rsidRPr="000B4D06">
        <w:rPr>
          <w:b/>
          <w:bCs/>
          <w:sz w:val="36"/>
          <w:szCs w:val="36"/>
        </w:rPr>
        <w:t>The Stockholm School of Economics in Riga (SSE Riga) is a business school in Riga, Latvia, founded in 1994 and over the years has acquired a reputation as the leading business school in the region. You don’t have to go far from home to study in one of the best Business Schools in Europe.</w:t>
      </w:r>
      <w:r>
        <w:rPr>
          <w:b/>
          <w:bCs/>
          <w:sz w:val="36"/>
          <w:szCs w:val="36"/>
        </w:rPr>
        <w:t xml:space="preserve"> </w:t>
      </w:r>
    </w:p>
    <w:p w14:paraId="28593EE8" w14:textId="77777777" w:rsidR="000B4D06" w:rsidRPr="000B4D06" w:rsidRDefault="000B4D06" w:rsidP="000B4D06">
      <w:pPr>
        <w:rPr>
          <w:b/>
          <w:bCs/>
          <w:sz w:val="36"/>
          <w:szCs w:val="36"/>
        </w:rPr>
      </w:pPr>
      <w:r w:rsidRPr="000B4D06">
        <w:rPr>
          <w:b/>
          <w:bCs/>
          <w:sz w:val="36"/>
          <w:szCs w:val="36"/>
        </w:rPr>
        <w:t xml:space="preserve">Founded by the Stockholm School of Economics and the Latvian Government, the School started with only 56 local students. SSE Riga has grown today into internationally </w:t>
      </w:r>
      <w:proofErr w:type="spellStart"/>
      <w:r w:rsidRPr="000B4D06">
        <w:rPr>
          <w:b/>
          <w:bCs/>
          <w:sz w:val="36"/>
          <w:szCs w:val="36"/>
        </w:rPr>
        <w:lastRenderedPageBreak/>
        <w:t>recognised</w:t>
      </w:r>
      <w:proofErr w:type="spellEnd"/>
      <w:r w:rsidRPr="000B4D06">
        <w:rPr>
          <w:b/>
          <w:bCs/>
          <w:sz w:val="36"/>
          <w:szCs w:val="36"/>
        </w:rPr>
        <w:t xml:space="preserve"> business school with more than 2,500 alumni worldwide.</w:t>
      </w:r>
    </w:p>
    <w:p w14:paraId="02CF1597" w14:textId="77777777" w:rsidR="000B4D06" w:rsidRPr="000B4D06" w:rsidRDefault="000B4D06" w:rsidP="000B4D06">
      <w:pPr>
        <w:rPr>
          <w:b/>
          <w:bCs/>
          <w:sz w:val="36"/>
          <w:szCs w:val="36"/>
        </w:rPr>
      </w:pPr>
    </w:p>
    <w:p w14:paraId="5D7BE405" w14:textId="77777777" w:rsidR="000B4D06" w:rsidRPr="000B4D06" w:rsidRDefault="000B4D06" w:rsidP="000B4D06">
      <w:pPr>
        <w:rPr>
          <w:b/>
          <w:bCs/>
          <w:sz w:val="36"/>
          <w:szCs w:val="36"/>
        </w:rPr>
      </w:pPr>
      <w:r w:rsidRPr="000B4D06">
        <w:rPr>
          <w:b/>
          <w:bCs/>
          <w:sz w:val="36"/>
          <w:szCs w:val="36"/>
        </w:rPr>
        <w:t>SSE Riga is a comparatively small school with a dynamic international learning environment where the majority of the courses are based on the case study method. Tuition is charged, and instruction is in English. In addition to student loans guaranteed by the government and SSE Riga, students have access to other types of financial support, such as SSE Riga Alumni Association Scholarships.</w:t>
      </w:r>
    </w:p>
    <w:p w14:paraId="74E78D6D" w14:textId="77777777" w:rsidR="000B4D06" w:rsidRPr="000B4D06" w:rsidRDefault="000B4D06" w:rsidP="000B4D06">
      <w:pPr>
        <w:rPr>
          <w:b/>
          <w:bCs/>
          <w:sz w:val="36"/>
          <w:szCs w:val="36"/>
        </w:rPr>
      </w:pPr>
    </w:p>
    <w:p w14:paraId="722977DF" w14:textId="77777777" w:rsidR="000B4D06" w:rsidRPr="000B4D06" w:rsidRDefault="000B4D06" w:rsidP="000B4D06">
      <w:pPr>
        <w:rPr>
          <w:b/>
          <w:bCs/>
          <w:sz w:val="36"/>
          <w:szCs w:val="36"/>
        </w:rPr>
      </w:pPr>
      <w:r w:rsidRPr="000B4D06">
        <w:rPr>
          <w:b/>
          <w:bCs/>
          <w:sz w:val="36"/>
          <w:szCs w:val="36"/>
        </w:rPr>
        <w:t xml:space="preserve">SSE Riga offers two accredited study </w:t>
      </w:r>
      <w:proofErr w:type="spellStart"/>
      <w:r w:rsidRPr="000B4D06">
        <w:rPr>
          <w:b/>
          <w:bCs/>
          <w:sz w:val="36"/>
          <w:szCs w:val="36"/>
        </w:rPr>
        <w:t>programmes</w:t>
      </w:r>
      <w:proofErr w:type="spellEnd"/>
      <w:r w:rsidRPr="000B4D06">
        <w:rPr>
          <w:b/>
          <w:bCs/>
          <w:sz w:val="36"/>
          <w:szCs w:val="36"/>
        </w:rPr>
        <w:t xml:space="preserve">: a three-year Bachelor’s </w:t>
      </w:r>
      <w:proofErr w:type="spellStart"/>
      <w:r w:rsidRPr="000B4D06">
        <w:rPr>
          <w:b/>
          <w:bCs/>
          <w:sz w:val="36"/>
          <w:szCs w:val="36"/>
        </w:rPr>
        <w:t>programme</w:t>
      </w:r>
      <w:proofErr w:type="spellEnd"/>
      <w:r w:rsidRPr="000B4D06">
        <w:rPr>
          <w:b/>
          <w:bCs/>
          <w:sz w:val="36"/>
          <w:szCs w:val="36"/>
        </w:rPr>
        <w:t xml:space="preserve"> in Economics and Business, and an Executive MBA - a two-year professional Master’s </w:t>
      </w:r>
      <w:proofErr w:type="spellStart"/>
      <w:r w:rsidRPr="000B4D06">
        <w:rPr>
          <w:b/>
          <w:bCs/>
          <w:sz w:val="36"/>
          <w:szCs w:val="36"/>
        </w:rPr>
        <w:t>programme</w:t>
      </w:r>
      <w:proofErr w:type="spellEnd"/>
      <w:r w:rsidRPr="000B4D06">
        <w:rPr>
          <w:b/>
          <w:bCs/>
          <w:sz w:val="36"/>
          <w:szCs w:val="36"/>
        </w:rPr>
        <w:t>:</w:t>
      </w:r>
    </w:p>
    <w:p w14:paraId="2EBAE2FE" w14:textId="77777777" w:rsidR="000B4D06" w:rsidRPr="000B4D06" w:rsidRDefault="000B4D06" w:rsidP="000B4D06">
      <w:pPr>
        <w:rPr>
          <w:b/>
          <w:bCs/>
          <w:sz w:val="36"/>
          <w:szCs w:val="36"/>
        </w:rPr>
      </w:pPr>
    </w:p>
    <w:p w14:paraId="52A2F547" w14:textId="77777777" w:rsidR="000B4D06" w:rsidRPr="000B4D06" w:rsidRDefault="000B4D06" w:rsidP="000B4D06">
      <w:pPr>
        <w:rPr>
          <w:b/>
          <w:bCs/>
          <w:sz w:val="36"/>
          <w:szCs w:val="36"/>
        </w:rPr>
      </w:pPr>
      <w:r w:rsidRPr="000B4D06">
        <w:rPr>
          <w:b/>
          <w:bCs/>
          <w:sz w:val="36"/>
          <w:szCs w:val="36"/>
        </w:rPr>
        <w:t>SSE Riga Executive Education offers effective training and management development solutions to local and international clients in the private and public sector through the following:</w:t>
      </w:r>
    </w:p>
    <w:p w14:paraId="50A877D0" w14:textId="77777777" w:rsidR="000B4D06" w:rsidRPr="000B4D06" w:rsidRDefault="000B4D06" w:rsidP="000B4D06">
      <w:pPr>
        <w:rPr>
          <w:b/>
          <w:bCs/>
          <w:sz w:val="36"/>
          <w:szCs w:val="36"/>
        </w:rPr>
      </w:pPr>
    </w:p>
    <w:p w14:paraId="6A094A4A" w14:textId="77777777" w:rsidR="000B4D06" w:rsidRPr="000B4D06" w:rsidRDefault="000B4D06" w:rsidP="000B4D06">
      <w:pPr>
        <w:rPr>
          <w:b/>
          <w:bCs/>
          <w:sz w:val="36"/>
          <w:szCs w:val="36"/>
        </w:rPr>
      </w:pPr>
      <w:r w:rsidRPr="000B4D06">
        <w:rPr>
          <w:b/>
          <w:bCs/>
          <w:sz w:val="36"/>
          <w:szCs w:val="36"/>
        </w:rPr>
        <w:t xml:space="preserve">Open </w:t>
      </w:r>
      <w:proofErr w:type="spellStart"/>
      <w:r w:rsidRPr="000B4D06">
        <w:rPr>
          <w:b/>
          <w:bCs/>
          <w:sz w:val="36"/>
          <w:szCs w:val="36"/>
        </w:rPr>
        <w:t>Programmes</w:t>
      </w:r>
      <w:proofErr w:type="spellEnd"/>
      <w:r w:rsidRPr="000B4D06">
        <w:rPr>
          <w:b/>
          <w:bCs/>
          <w:sz w:val="36"/>
          <w:szCs w:val="36"/>
        </w:rPr>
        <w:t xml:space="preserve"> – equip participants with skills and knowledge to address business challenges</w:t>
      </w:r>
    </w:p>
    <w:p w14:paraId="0173F006" w14:textId="77777777" w:rsidR="000B4D06" w:rsidRPr="000B4D06" w:rsidRDefault="000B4D06" w:rsidP="000B4D06">
      <w:pPr>
        <w:rPr>
          <w:b/>
          <w:bCs/>
          <w:sz w:val="36"/>
          <w:szCs w:val="36"/>
        </w:rPr>
      </w:pPr>
      <w:r w:rsidRPr="000B4D06">
        <w:rPr>
          <w:b/>
          <w:bCs/>
          <w:sz w:val="36"/>
          <w:szCs w:val="36"/>
        </w:rPr>
        <w:lastRenderedPageBreak/>
        <w:t xml:space="preserve">Custom </w:t>
      </w:r>
      <w:proofErr w:type="spellStart"/>
      <w:r w:rsidRPr="000B4D06">
        <w:rPr>
          <w:b/>
          <w:bCs/>
          <w:sz w:val="36"/>
          <w:szCs w:val="36"/>
        </w:rPr>
        <w:t>Programmes</w:t>
      </w:r>
      <w:proofErr w:type="spellEnd"/>
      <w:r w:rsidRPr="000B4D06">
        <w:rPr>
          <w:b/>
          <w:bCs/>
          <w:sz w:val="36"/>
          <w:szCs w:val="36"/>
        </w:rPr>
        <w:t xml:space="preserve"> – designed to meet the specific needs of the organization</w:t>
      </w:r>
    </w:p>
    <w:p w14:paraId="57CBC250" w14:textId="7F1721E2" w:rsidR="000B4D06" w:rsidRDefault="000B4D06" w:rsidP="000B4D06">
      <w:pPr>
        <w:rPr>
          <w:b/>
          <w:bCs/>
          <w:sz w:val="36"/>
          <w:szCs w:val="36"/>
        </w:rPr>
      </w:pPr>
      <w:r w:rsidRPr="000B4D06">
        <w:rPr>
          <w:b/>
          <w:bCs/>
          <w:sz w:val="36"/>
          <w:szCs w:val="36"/>
        </w:rPr>
        <w:t xml:space="preserve">The School is also keen to promote a debate in topics that are of relevance to the Latvian economy as well as to the economies of the two other Baltic countries. The School’s capacity is strengthened with several </w:t>
      </w:r>
      <w:proofErr w:type="spellStart"/>
      <w:r w:rsidRPr="000B4D06">
        <w:rPr>
          <w:b/>
          <w:bCs/>
          <w:sz w:val="36"/>
          <w:szCs w:val="36"/>
        </w:rPr>
        <w:t>centres</w:t>
      </w:r>
      <w:proofErr w:type="spellEnd"/>
      <w:r w:rsidRPr="000B4D06">
        <w:rPr>
          <w:b/>
          <w:bCs/>
          <w:sz w:val="36"/>
          <w:szCs w:val="36"/>
        </w:rPr>
        <w:t xml:space="preserve"> for studies and research.</w:t>
      </w:r>
      <w:bookmarkStart w:id="0" w:name="_GoBack"/>
      <w:bookmarkEnd w:id="0"/>
    </w:p>
    <w:p w14:paraId="357BDAEE" w14:textId="6B8AB1CD" w:rsidR="005846C2" w:rsidRDefault="005846C2" w:rsidP="000B4D06">
      <w:pPr>
        <w:rPr>
          <w:b/>
          <w:bCs/>
          <w:sz w:val="36"/>
          <w:szCs w:val="36"/>
        </w:rPr>
      </w:pPr>
    </w:p>
    <w:p w14:paraId="42D40167" w14:textId="2BAF5CA9" w:rsidR="005846C2" w:rsidRDefault="005846C2" w:rsidP="000B4D06">
      <w:pPr>
        <w:rPr>
          <w:b/>
          <w:bCs/>
          <w:sz w:val="36"/>
          <w:szCs w:val="36"/>
        </w:rPr>
      </w:pPr>
      <w:r>
        <w:rPr>
          <w:b/>
          <w:bCs/>
          <w:sz w:val="36"/>
          <w:szCs w:val="36"/>
        </w:rPr>
        <w:t>University benefits:</w:t>
      </w:r>
    </w:p>
    <w:p w14:paraId="018294BF" w14:textId="749811C6" w:rsidR="005846C2" w:rsidRPr="005846C2" w:rsidRDefault="005846C2" w:rsidP="005846C2">
      <w:pPr>
        <w:pStyle w:val="ListParagraph"/>
        <w:numPr>
          <w:ilvl w:val="0"/>
          <w:numId w:val="1"/>
        </w:numPr>
        <w:rPr>
          <w:b/>
          <w:bCs/>
          <w:sz w:val="36"/>
          <w:szCs w:val="36"/>
        </w:rPr>
      </w:pPr>
      <w:r w:rsidRPr="005846C2">
        <w:rPr>
          <w:b/>
          <w:bCs/>
          <w:sz w:val="36"/>
          <w:szCs w:val="36"/>
        </w:rPr>
        <w:t>Each autumn 40-45 third year SSE Riga students leave for exchange for one semester. Undergraduates are encouraged to take this opportunity as it contributes heavily to personal development and ensures a wider professional perspective.</w:t>
      </w:r>
    </w:p>
    <w:p w14:paraId="08EEC32F" w14:textId="621A19A1" w:rsidR="005846C2" w:rsidRPr="005846C2" w:rsidRDefault="005846C2" w:rsidP="005846C2">
      <w:pPr>
        <w:pStyle w:val="ListParagraph"/>
        <w:numPr>
          <w:ilvl w:val="0"/>
          <w:numId w:val="1"/>
        </w:numPr>
        <w:rPr>
          <w:b/>
          <w:bCs/>
          <w:sz w:val="36"/>
          <w:szCs w:val="36"/>
        </w:rPr>
      </w:pPr>
      <w:r w:rsidRPr="005846C2">
        <w:rPr>
          <w:b/>
          <w:bCs/>
          <w:sz w:val="36"/>
          <w:szCs w:val="36"/>
        </w:rPr>
        <w:t>The SSE Riga diploma is highly respected among employers. Majority of our graduates are employed within 2 months of graduation. Very often, students receive full-time job offers from their internship companies upon graduation.</w:t>
      </w:r>
    </w:p>
    <w:p w14:paraId="3EEA5061" w14:textId="7C206425" w:rsidR="000B4D06" w:rsidRPr="005846C2" w:rsidRDefault="005846C2" w:rsidP="005846C2">
      <w:pPr>
        <w:pStyle w:val="ListParagraph"/>
        <w:numPr>
          <w:ilvl w:val="0"/>
          <w:numId w:val="1"/>
        </w:numPr>
        <w:rPr>
          <w:b/>
          <w:bCs/>
          <w:sz w:val="36"/>
          <w:szCs w:val="36"/>
        </w:rPr>
      </w:pPr>
      <w:r w:rsidRPr="005846C2">
        <w:rPr>
          <w:b/>
          <w:bCs/>
          <w:sz w:val="36"/>
          <w:szCs w:val="36"/>
        </w:rPr>
        <w:t>The SSE Riga Guaranteed Loan, with favorable conditions, is available for students to cover the tuition fee and/or living expenses. There are other options as well for financing your studies at SSE Riga, for example, SSE Riga merit-based grants and alumni scholarships.</w:t>
      </w:r>
    </w:p>
    <w:tbl>
      <w:tblPr>
        <w:tblStyle w:val="TableGrid"/>
        <w:tblW w:w="0" w:type="auto"/>
        <w:tblLook w:val="04A0" w:firstRow="1" w:lastRow="0" w:firstColumn="1" w:lastColumn="0" w:noHBand="0" w:noVBand="1"/>
      </w:tblPr>
      <w:tblGrid>
        <w:gridCol w:w="1870"/>
        <w:gridCol w:w="1870"/>
        <w:gridCol w:w="1870"/>
        <w:gridCol w:w="1870"/>
        <w:gridCol w:w="1870"/>
      </w:tblGrid>
      <w:tr w:rsidR="005846C2" w14:paraId="7B00D12D" w14:textId="77777777" w:rsidTr="005846C2">
        <w:tc>
          <w:tcPr>
            <w:tcW w:w="1870" w:type="dxa"/>
          </w:tcPr>
          <w:p w14:paraId="15C1A355" w14:textId="4BBB424A" w:rsidR="005846C2" w:rsidRDefault="005846C2" w:rsidP="000B4D06">
            <w:pPr>
              <w:rPr>
                <w:b/>
                <w:bCs/>
                <w:sz w:val="36"/>
                <w:szCs w:val="36"/>
              </w:rPr>
            </w:pPr>
            <w:r>
              <w:rPr>
                <w:b/>
                <w:bCs/>
                <w:sz w:val="36"/>
                <w:szCs w:val="36"/>
              </w:rPr>
              <w:lastRenderedPageBreak/>
              <w:t>Program</w:t>
            </w:r>
          </w:p>
        </w:tc>
        <w:tc>
          <w:tcPr>
            <w:tcW w:w="1870" w:type="dxa"/>
          </w:tcPr>
          <w:p w14:paraId="40A3BF72" w14:textId="72F93698" w:rsidR="005846C2" w:rsidRDefault="005846C2" w:rsidP="000B4D06">
            <w:pPr>
              <w:rPr>
                <w:b/>
                <w:bCs/>
                <w:sz w:val="36"/>
                <w:szCs w:val="36"/>
              </w:rPr>
            </w:pPr>
            <w:r>
              <w:rPr>
                <w:b/>
                <w:bCs/>
                <w:sz w:val="36"/>
                <w:szCs w:val="36"/>
              </w:rPr>
              <w:t>Price</w:t>
            </w:r>
          </w:p>
        </w:tc>
        <w:tc>
          <w:tcPr>
            <w:tcW w:w="1870" w:type="dxa"/>
          </w:tcPr>
          <w:p w14:paraId="64F44626" w14:textId="40DB7772" w:rsidR="005846C2" w:rsidRDefault="005846C2" w:rsidP="000B4D06">
            <w:pPr>
              <w:rPr>
                <w:b/>
                <w:bCs/>
                <w:sz w:val="36"/>
                <w:szCs w:val="36"/>
              </w:rPr>
            </w:pPr>
            <w:r>
              <w:rPr>
                <w:b/>
                <w:bCs/>
                <w:sz w:val="36"/>
                <w:szCs w:val="36"/>
              </w:rPr>
              <w:t>Study form</w:t>
            </w:r>
          </w:p>
        </w:tc>
        <w:tc>
          <w:tcPr>
            <w:tcW w:w="1870" w:type="dxa"/>
          </w:tcPr>
          <w:p w14:paraId="0A341E23" w14:textId="7495B98A" w:rsidR="005846C2" w:rsidRDefault="005846C2" w:rsidP="000B4D06">
            <w:pPr>
              <w:rPr>
                <w:b/>
                <w:bCs/>
                <w:sz w:val="36"/>
                <w:szCs w:val="36"/>
              </w:rPr>
            </w:pPr>
            <w:r>
              <w:rPr>
                <w:b/>
                <w:bCs/>
                <w:sz w:val="36"/>
                <w:szCs w:val="36"/>
              </w:rPr>
              <w:t>Years</w:t>
            </w:r>
          </w:p>
        </w:tc>
        <w:tc>
          <w:tcPr>
            <w:tcW w:w="1870" w:type="dxa"/>
          </w:tcPr>
          <w:p w14:paraId="0C74E1A3" w14:textId="4924AC7C" w:rsidR="005846C2" w:rsidRDefault="005846C2" w:rsidP="000B4D06">
            <w:pPr>
              <w:rPr>
                <w:b/>
                <w:bCs/>
                <w:sz w:val="36"/>
                <w:szCs w:val="36"/>
              </w:rPr>
            </w:pPr>
            <w:r>
              <w:rPr>
                <w:b/>
                <w:bCs/>
                <w:sz w:val="36"/>
                <w:szCs w:val="36"/>
              </w:rPr>
              <w:t>Language</w:t>
            </w:r>
          </w:p>
        </w:tc>
      </w:tr>
      <w:tr w:rsidR="005846C2" w14:paraId="34A1CFE3" w14:textId="77777777" w:rsidTr="005846C2">
        <w:tc>
          <w:tcPr>
            <w:tcW w:w="1870" w:type="dxa"/>
          </w:tcPr>
          <w:p w14:paraId="69659691" w14:textId="237A15B3" w:rsidR="005846C2" w:rsidRDefault="005846C2" w:rsidP="000B4D06">
            <w:pPr>
              <w:rPr>
                <w:b/>
                <w:bCs/>
                <w:sz w:val="36"/>
                <w:szCs w:val="36"/>
              </w:rPr>
            </w:pPr>
            <w:r w:rsidRPr="005846C2">
              <w:rPr>
                <w:b/>
                <w:bCs/>
                <w:sz w:val="36"/>
                <w:szCs w:val="36"/>
              </w:rPr>
              <w:t>Economics and Business</w:t>
            </w:r>
          </w:p>
        </w:tc>
        <w:tc>
          <w:tcPr>
            <w:tcW w:w="1870" w:type="dxa"/>
          </w:tcPr>
          <w:p w14:paraId="794E362D" w14:textId="09E8F3AE" w:rsidR="005846C2" w:rsidRDefault="005846C2" w:rsidP="000B4D06">
            <w:pPr>
              <w:rPr>
                <w:b/>
                <w:bCs/>
                <w:sz w:val="36"/>
                <w:szCs w:val="36"/>
              </w:rPr>
            </w:pPr>
            <w:r>
              <w:rPr>
                <w:b/>
                <w:bCs/>
                <w:sz w:val="36"/>
                <w:szCs w:val="36"/>
              </w:rPr>
              <w:t>4,150 euro</w:t>
            </w:r>
          </w:p>
        </w:tc>
        <w:tc>
          <w:tcPr>
            <w:tcW w:w="1870" w:type="dxa"/>
          </w:tcPr>
          <w:p w14:paraId="48816611" w14:textId="7143B195" w:rsidR="005846C2" w:rsidRDefault="005846C2" w:rsidP="000B4D06">
            <w:pPr>
              <w:rPr>
                <w:b/>
                <w:bCs/>
                <w:sz w:val="36"/>
                <w:szCs w:val="36"/>
              </w:rPr>
            </w:pPr>
            <w:r>
              <w:rPr>
                <w:b/>
                <w:bCs/>
                <w:sz w:val="36"/>
                <w:szCs w:val="36"/>
              </w:rPr>
              <w:t>Full-time</w:t>
            </w:r>
          </w:p>
        </w:tc>
        <w:tc>
          <w:tcPr>
            <w:tcW w:w="1870" w:type="dxa"/>
          </w:tcPr>
          <w:p w14:paraId="27356E9F" w14:textId="2567BAF5" w:rsidR="005846C2" w:rsidRDefault="005846C2" w:rsidP="000B4D06">
            <w:pPr>
              <w:rPr>
                <w:b/>
                <w:bCs/>
                <w:sz w:val="36"/>
                <w:szCs w:val="36"/>
              </w:rPr>
            </w:pPr>
            <w:r>
              <w:rPr>
                <w:b/>
                <w:bCs/>
                <w:sz w:val="36"/>
                <w:szCs w:val="36"/>
              </w:rPr>
              <w:t>3</w:t>
            </w:r>
          </w:p>
        </w:tc>
        <w:tc>
          <w:tcPr>
            <w:tcW w:w="1870" w:type="dxa"/>
          </w:tcPr>
          <w:p w14:paraId="47E19870" w14:textId="07D5854E" w:rsidR="005846C2" w:rsidRDefault="005846C2" w:rsidP="000B4D06">
            <w:pPr>
              <w:rPr>
                <w:b/>
                <w:bCs/>
                <w:sz w:val="36"/>
                <w:szCs w:val="36"/>
              </w:rPr>
            </w:pPr>
            <w:r>
              <w:rPr>
                <w:b/>
                <w:bCs/>
                <w:sz w:val="36"/>
                <w:szCs w:val="36"/>
              </w:rPr>
              <w:t>English</w:t>
            </w:r>
          </w:p>
        </w:tc>
      </w:tr>
    </w:tbl>
    <w:p w14:paraId="73C46C91" w14:textId="77777777" w:rsidR="000B4D06" w:rsidRPr="000B4D06" w:rsidRDefault="000B4D06" w:rsidP="000B4D06">
      <w:pPr>
        <w:rPr>
          <w:b/>
          <w:bCs/>
          <w:sz w:val="36"/>
          <w:szCs w:val="36"/>
        </w:rPr>
      </w:pPr>
    </w:p>
    <w:sectPr w:rsidR="000B4D06" w:rsidRPr="000B4D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E2A1F"/>
    <w:multiLevelType w:val="hybridMultilevel"/>
    <w:tmpl w:val="625A9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D06"/>
    <w:rsid w:val="000B4D06"/>
    <w:rsid w:val="00191E45"/>
    <w:rsid w:val="0020385D"/>
    <w:rsid w:val="00434104"/>
    <w:rsid w:val="00584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22172"/>
  <w15:chartTrackingRefBased/>
  <w15:docId w15:val="{E927B44E-9680-41A6-870E-A963E78BD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46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46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5D60B798478749904A12241C979392" ma:contentTypeVersion="2" ma:contentTypeDescription="Create a new document." ma:contentTypeScope="" ma:versionID="5d0a69b3650e2bbb8ebeb6b97aab9a6c">
  <xsd:schema xmlns:xsd="http://www.w3.org/2001/XMLSchema" xmlns:xs="http://www.w3.org/2001/XMLSchema" xmlns:p="http://schemas.microsoft.com/office/2006/metadata/properties" xmlns:ns3="e5ad8790-8363-4683-9462-14ce2616e3e1" targetNamespace="http://schemas.microsoft.com/office/2006/metadata/properties" ma:root="true" ma:fieldsID="5b1facbeb3ba3d320929e1acce4627a0" ns3:_="">
    <xsd:import namespace="e5ad8790-8363-4683-9462-14ce2616e3e1"/>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ad8790-8363-4683-9462-14ce2616e3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AAD91A6-2CD8-425A-A823-DE849C5791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ad8790-8363-4683-9462-14ce2616e3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828C385-1816-4124-AAC9-877F7E1D51BD}">
  <ds:schemaRefs>
    <ds:schemaRef ds:uri="http://schemas.microsoft.com/sharepoint/v3/contenttype/forms"/>
  </ds:schemaRefs>
</ds:datastoreItem>
</file>

<file path=customXml/itemProps3.xml><?xml version="1.0" encoding="utf-8"?>
<ds:datastoreItem xmlns:ds="http://schemas.openxmlformats.org/officeDocument/2006/customXml" ds:itemID="{A10C2A42-080A-4DA9-B655-EE691C29124B}">
  <ds:schemaRefs>
    <ds:schemaRef ds:uri="http://www.w3.org/XML/1998/namespace"/>
    <ds:schemaRef ds:uri="http://schemas.microsoft.com/office/2006/documentManagement/types"/>
    <ds:schemaRef ds:uri="http://purl.org/dc/elements/1.1/"/>
    <ds:schemaRef ds:uri="http://schemas.microsoft.com/office/infopath/2007/PartnerControls"/>
    <ds:schemaRef ds:uri="http://purl.org/dc/dcmitype/"/>
    <ds:schemaRef ds:uri="http://schemas.openxmlformats.org/package/2006/metadata/core-properties"/>
    <ds:schemaRef ds:uri="e5ad8790-8363-4683-9462-14ce2616e3e1"/>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Germans Repņikovs</dc:creator>
  <cp:keywords/>
  <dc:description/>
  <cp:lastModifiedBy>Germans Repņikovs</cp:lastModifiedBy>
  <cp:revision>2</cp:revision>
  <dcterms:created xsi:type="dcterms:W3CDTF">2019-11-14T19:06:00Z</dcterms:created>
  <dcterms:modified xsi:type="dcterms:W3CDTF">2019-11-14T19:06:00Z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0x010100535D60B798478749904A12241C979392</vt:lpwstr>
  </property>
</Properties>
</file>