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6B2" w:rsidRDefault="003A06B2" w:rsidP="0013745A">
      <w:pPr>
        <w:pStyle w:val="s16"/>
        <w:spacing w:before="0" w:beforeAutospacing="0" w:after="0" w:afterAutospacing="0"/>
        <w:jc w:val="center"/>
        <w:rPr>
          <w:rFonts w:eastAsiaTheme="minorHAnsi" w:cstheme="minorBidi"/>
          <w:b/>
          <w:szCs w:val="22"/>
          <w:lang w:eastAsia="en-US"/>
        </w:rPr>
      </w:pPr>
      <w:bookmarkStart w:id="0" w:name="_GoBack"/>
      <w:bookmarkEnd w:id="0"/>
      <w:r w:rsidRPr="0013745A">
        <w:rPr>
          <w:rFonts w:eastAsiaTheme="minorHAnsi" w:cstheme="minorBidi"/>
          <w:b/>
          <w:szCs w:val="22"/>
          <w:lang w:eastAsia="en-US"/>
        </w:rPr>
        <w:t xml:space="preserve">Декларация о </w:t>
      </w:r>
      <w:proofErr w:type="spellStart"/>
      <w:r w:rsidRPr="0013745A">
        <w:rPr>
          <w:rFonts w:eastAsiaTheme="minorHAnsi" w:cstheme="minorBidi"/>
          <w:b/>
          <w:szCs w:val="22"/>
          <w:lang w:eastAsia="en-US"/>
        </w:rPr>
        <w:t>непривлечении</w:t>
      </w:r>
      <w:proofErr w:type="spellEnd"/>
      <w:r w:rsidRPr="0013745A">
        <w:rPr>
          <w:rFonts w:eastAsiaTheme="minorHAnsi" w:cstheme="minorBidi"/>
          <w:b/>
          <w:szCs w:val="22"/>
          <w:lang w:eastAsia="en-US"/>
        </w:rPr>
        <w:t xml:space="preserve"> к административной ответственности за совершение административных правонарушений, предусмотренных </w:t>
      </w:r>
      <w:hyperlink r:id="rId6" w:anchor="/document/12125267/entry/63" w:history="1">
        <w:r w:rsidRPr="0013745A">
          <w:rPr>
            <w:rFonts w:eastAsiaTheme="minorHAnsi" w:cstheme="minorBidi"/>
            <w:b/>
            <w:szCs w:val="22"/>
            <w:lang w:eastAsia="en-US"/>
          </w:rPr>
          <w:t>статьями 6.3</w:t>
        </w:r>
      </w:hyperlink>
      <w:r w:rsidRPr="0013745A">
        <w:rPr>
          <w:rFonts w:eastAsiaTheme="minorHAnsi" w:cstheme="minorBidi"/>
          <w:b/>
          <w:szCs w:val="22"/>
          <w:lang w:eastAsia="en-US"/>
        </w:rPr>
        <w:t>, </w:t>
      </w:r>
      <w:hyperlink r:id="rId7" w:anchor="/document/12125267/entry/65" w:history="1">
        <w:r w:rsidRPr="0013745A">
          <w:rPr>
            <w:rFonts w:eastAsiaTheme="minorHAnsi" w:cstheme="minorBidi"/>
            <w:b/>
            <w:szCs w:val="22"/>
            <w:lang w:eastAsia="en-US"/>
          </w:rPr>
          <w:t>6.5 - 6.7</w:t>
        </w:r>
      </w:hyperlink>
      <w:r w:rsidRPr="0013745A">
        <w:rPr>
          <w:rFonts w:eastAsiaTheme="minorHAnsi" w:cstheme="minorBidi"/>
          <w:b/>
          <w:szCs w:val="22"/>
          <w:lang w:eastAsia="en-US"/>
        </w:rPr>
        <w:t>, </w:t>
      </w:r>
      <w:hyperlink r:id="rId8" w:anchor="/document/12125267/entry/1443" w:history="1">
        <w:r w:rsidRPr="0013745A">
          <w:rPr>
            <w:rFonts w:eastAsiaTheme="minorHAnsi" w:cstheme="minorBidi"/>
            <w:b/>
            <w:szCs w:val="22"/>
            <w:lang w:eastAsia="en-US"/>
          </w:rPr>
          <w:t>14.43</w:t>
        </w:r>
      </w:hyperlink>
      <w:r w:rsidRPr="0013745A">
        <w:rPr>
          <w:rFonts w:eastAsiaTheme="minorHAnsi" w:cstheme="minorBidi"/>
          <w:b/>
          <w:szCs w:val="22"/>
          <w:lang w:eastAsia="en-US"/>
        </w:rPr>
        <w:t>, </w:t>
      </w:r>
      <w:hyperlink r:id="rId9" w:anchor="/document/12125267/entry/1444" w:history="1">
        <w:r w:rsidRPr="0013745A">
          <w:rPr>
            <w:rFonts w:eastAsiaTheme="minorHAnsi" w:cstheme="minorBidi"/>
            <w:b/>
            <w:szCs w:val="22"/>
            <w:lang w:eastAsia="en-US"/>
          </w:rPr>
          <w:t>14.44 - 14.46</w:t>
        </w:r>
        <w:r w:rsidR="0013745A">
          <w:rPr>
            <w:rFonts w:eastAsiaTheme="minorHAnsi" w:cstheme="minorBidi"/>
            <w:b/>
            <w:szCs w:val="22"/>
            <w:lang w:eastAsia="en-US"/>
          </w:rPr>
          <w:t>.</w:t>
        </w:r>
        <w:r w:rsidRPr="0013745A">
          <w:rPr>
            <w:rFonts w:eastAsiaTheme="minorHAnsi" w:cstheme="minorBidi"/>
            <w:b/>
            <w:szCs w:val="22"/>
            <w:lang w:eastAsia="en-US"/>
          </w:rPr>
          <w:t>2 </w:t>
        </w:r>
      </w:hyperlink>
      <w:r w:rsidRPr="0013745A">
        <w:rPr>
          <w:rFonts w:eastAsiaTheme="minorHAnsi" w:cstheme="minorBidi"/>
          <w:b/>
          <w:szCs w:val="22"/>
          <w:lang w:eastAsia="en-US"/>
        </w:rPr>
        <w:t>Кодекса РФ об административных правонарушениях</w:t>
      </w:r>
      <w:r w:rsidR="0013745A">
        <w:rPr>
          <w:rFonts w:eastAsiaTheme="minorHAnsi" w:cstheme="minorBidi"/>
          <w:b/>
          <w:szCs w:val="22"/>
          <w:lang w:eastAsia="en-US"/>
        </w:rPr>
        <w:t xml:space="preserve"> декларирует о том, что:</w:t>
      </w:r>
    </w:p>
    <w:p w:rsidR="00F61753" w:rsidRPr="00F61753" w:rsidRDefault="00F61753" w:rsidP="0013745A">
      <w:pPr>
        <w:pStyle w:val="s16"/>
        <w:spacing w:before="0" w:beforeAutospacing="0" w:after="0" w:afterAutospacing="0"/>
        <w:jc w:val="center"/>
        <w:rPr>
          <w:rFonts w:eastAsiaTheme="minorHAnsi" w:cstheme="minorBidi"/>
          <w:szCs w:val="22"/>
          <w:lang w:eastAsia="en-US"/>
        </w:rPr>
      </w:pPr>
    </w:p>
    <w:p w:rsidR="0013745A" w:rsidRPr="0013745A" w:rsidRDefault="0013745A" w:rsidP="0013745A">
      <w:pPr>
        <w:pStyle w:val="s16"/>
        <w:spacing w:before="0" w:beforeAutospacing="0" w:after="0" w:afterAutospacing="0"/>
        <w:jc w:val="both"/>
        <w:rPr>
          <w:b/>
        </w:rPr>
      </w:pPr>
      <w:r w:rsidRPr="00411488">
        <w:rPr>
          <w:b/>
        </w:rPr>
        <w:t>участник закупки</w:t>
      </w:r>
      <w:r w:rsidRPr="0013745A">
        <w:t xml:space="preserve">, являющийся физическим лицом, либо руководитель, члены коллегиального исполнительного органа, лицо, исполняющее функции единоличного исполнительного органа, главный бухгалтер участника закупки, являющегося юридическим лицом </w:t>
      </w:r>
      <w:r w:rsidRPr="0013745A">
        <w:rPr>
          <w:b/>
        </w:rPr>
        <w:t xml:space="preserve">не </w:t>
      </w:r>
      <w:r w:rsidR="00B30330" w:rsidRPr="0013745A">
        <w:rPr>
          <w:b/>
        </w:rPr>
        <w:t>привлекался к административной ответственности за совершение административных правонарушений, предусмотренных</w:t>
      </w:r>
      <w:r w:rsidRPr="0013745A">
        <w:rPr>
          <w:b/>
        </w:rPr>
        <w:t>:</w:t>
      </w:r>
    </w:p>
    <w:p w:rsidR="0013745A" w:rsidRDefault="0013745A" w:rsidP="0013745A">
      <w:pPr>
        <w:pStyle w:val="s16"/>
        <w:spacing w:before="0" w:beforeAutospacing="0" w:after="0" w:afterAutospacing="0"/>
        <w:rPr>
          <w:rFonts w:eastAsiaTheme="minorHAnsi" w:cstheme="minorBidi"/>
          <w:lang w:eastAsia="en-US"/>
        </w:rPr>
      </w:pPr>
    </w:p>
    <w:p w:rsidR="00B30330" w:rsidRPr="0013745A" w:rsidRDefault="00B30330" w:rsidP="0013745A">
      <w:pPr>
        <w:pStyle w:val="a5"/>
        <w:numPr>
          <w:ilvl w:val="0"/>
          <w:numId w:val="2"/>
        </w:numPr>
        <w:jc w:val="both"/>
        <w:rPr>
          <w:szCs w:val="24"/>
        </w:rPr>
      </w:pPr>
      <w:r w:rsidRPr="0013745A">
        <w:rPr>
          <w:szCs w:val="24"/>
        </w:rPr>
        <w:t>ст. 6.3 Кодекса РФ об административных правонарушениях - нарушение законодательства в области обеспечения санитарно-эпидемиологического благополучия населения;</w:t>
      </w:r>
    </w:p>
    <w:p w:rsidR="00B30330" w:rsidRPr="0013745A" w:rsidRDefault="00B30330" w:rsidP="0013745A">
      <w:pPr>
        <w:pStyle w:val="a5"/>
        <w:numPr>
          <w:ilvl w:val="0"/>
          <w:numId w:val="2"/>
        </w:numPr>
        <w:jc w:val="both"/>
        <w:rPr>
          <w:szCs w:val="24"/>
        </w:rPr>
      </w:pPr>
      <w:r w:rsidRPr="0013745A">
        <w:rPr>
          <w:szCs w:val="24"/>
        </w:rPr>
        <w:t>ст. 6.5 Кодекса РФ об административных правонарушениях - нарушение санитарно-эпидемиологических требований к питьевой воде;</w:t>
      </w:r>
    </w:p>
    <w:p w:rsidR="00B30330" w:rsidRPr="0013745A" w:rsidRDefault="00B30330" w:rsidP="0013745A">
      <w:pPr>
        <w:pStyle w:val="a5"/>
        <w:numPr>
          <w:ilvl w:val="0"/>
          <w:numId w:val="2"/>
        </w:numPr>
        <w:jc w:val="both"/>
        <w:rPr>
          <w:szCs w:val="24"/>
        </w:rPr>
      </w:pPr>
      <w:r w:rsidRPr="0013745A">
        <w:rPr>
          <w:szCs w:val="24"/>
        </w:rPr>
        <w:t>ст. 6.6 Кодекса РФ об административных правонарушениях - нарушение санитарно-эпидемиологических требований к организации питания населения;</w:t>
      </w:r>
    </w:p>
    <w:p w:rsidR="00B30330" w:rsidRPr="0013745A" w:rsidRDefault="00B30330" w:rsidP="0013745A">
      <w:pPr>
        <w:pStyle w:val="a5"/>
        <w:numPr>
          <w:ilvl w:val="0"/>
          <w:numId w:val="2"/>
        </w:numPr>
        <w:jc w:val="both"/>
        <w:rPr>
          <w:szCs w:val="24"/>
        </w:rPr>
      </w:pPr>
      <w:r w:rsidRPr="0013745A">
        <w:rPr>
          <w:szCs w:val="24"/>
        </w:rPr>
        <w:t>ст. 6.7 Кодекса РФ об административных правонарушениях - нарушение санитарно-эпидемиологических требований к условиям отдыха и оздоровления детей, их воспитания и обучения;</w:t>
      </w:r>
    </w:p>
    <w:p w:rsidR="00B30330" w:rsidRPr="0013745A" w:rsidRDefault="00B30330" w:rsidP="0013745A">
      <w:pPr>
        <w:pStyle w:val="a5"/>
        <w:numPr>
          <w:ilvl w:val="0"/>
          <w:numId w:val="2"/>
        </w:numPr>
        <w:jc w:val="both"/>
        <w:rPr>
          <w:szCs w:val="24"/>
        </w:rPr>
      </w:pPr>
      <w:r w:rsidRPr="0013745A">
        <w:rPr>
          <w:szCs w:val="24"/>
        </w:rPr>
        <w:t>ст. 14.43 Кодекса РФ об административных правонарушениях - нарушение изготовителем, исполнителем (лицом, выполняющим функции иностранного изготовителя), продавцом требований технических регламентов;</w:t>
      </w:r>
    </w:p>
    <w:p w:rsidR="00B30330" w:rsidRPr="0013745A" w:rsidRDefault="00B30330" w:rsidP="0013745A">
      <w:pPr>
        <w:pStyle w:val="a5"/>
        <w:numPr>
          <w:ilvl w:val="0"/>
          <w:numId w:val="2"/>
        </w:numPr>
        <w:jc w:val="both"/>
        <w:rPr>
          <w:szCs w:val="24"/>
        </w:rPr>
      </w:pPr>
      <w:r w:rsidRPr="0013745A">
        <w:rPr>
          <w:szCs w:val="24"/>
        </w:rPr>
        <w:t>ст. 14.44 Кодекса РФ об административных правонарушениях - недостоверное декларирование соответствия продукции;</w:t>
      </w:r>
    </w:p>
    <w:p w:rsidR="00B30330" w:rsidRPr="0013745A" w:rsidRDefault="00B30330" w:rsidP="0013745A">
      <w:pPr>
        <w:pStyle w:val="a5"/>
        <w:numPr>
          <w:ilvl w:val="0"/>
          <w:numId w:val="2"/>
        </w:numPr>
        <w:jc w:val="both"/>
        <w:rPr>
          <w:szCs w:val="24"/>
        </w:rPr>
      </w:pPr>
      <w:r w:rsidRPr="0013745A">
        <w:rPr>
          <w:szCs w:val="24"/>
        </w:rPr>
        <w:t>ст. 14.45 Кодекса РФ об административных правонарушениях - нарушение порядка реализации продукции, подлежащей обязательному подтверждению соответствия;</w:t>
      </w:r>
    </w:p>
    <w:p w:rsidR="0013745A" w:rsidRPr="0013745A" w:rsidRDefault="0013745A" w:rsidP="0013745A">
      <w:pPr>
        <w:pStyle w:val="a5"/>
        <w:numPr>
          <w:ilvl w:val="0"/>
          <w:numId w:val="2"/>
        </w:numPr>
        <w:jc w:val="both"/>
        <w:rPr>
          <w:szCs w:val="24"/>
        </w:rPr>
      </w:pPr>
      <w:r w:rsidRPr="0013745A">
        <w:rPr>
          <w:szCs w:val="24"/>
        </w:rPr>
        <w:t>ст. 14.46 Кодекса РФ об административных правонарушениях - нарушение порядка маркировки продукции, подлежащей обязательному подтверждению соответствия.</w:t>
      </w:r>
    </w:p>
    <w:p w:rsidR="0013745A" w:rsidRPr="0013745A" w:rsidRDefault="0013745A" w:rsidP="0013745A">
      <w:pPr>
        <w:pStyle w:val="a5"/>
        <w:numPr>
          <w:ilvl w:val="0"/>
          <w:numId w:val="2"/>
        </w:numPr>
        <w:jc w:val="both"/>
        <w:rPr>
          <w:szCs w:val="24"/>
        </w:rPr>
      </w:pPr>
      <w:r w:rsidRPr="0013745A">
        <w:rPr>
          <w:szCs w:val="24"/>
        </w:rPr>
        <w:t>ст. 14.46.1 Кодекса РФ об административных правонарушениях - нарушение обязательных требований к маркировке пищевой продукции, полученной с применением генно-инженерно-модифицированных организмов или содержащей такие организмы;</w:t>
      </w:r>
    </w:p>
    <w:p w:rsidR="0013745A" w:rsidRPr="0013745A" w:rsidRDefault="0013745A" w:rsidP="0013745A">
      <w:pPr>
        <w:pStyle w:val="a5"/>
        <w:numPr>
          <w:ilvl w:val="0"/>
          <w:numId w:val="2"/>
        </w:numPr>
        <w:jc w:val="both"/>
        <w:rPr>
          <w:szCs w:val="24"/>
        </w:rPr>
      </w:pPr>
      <w:r w:rsidRPr="0013745A">
        <w:rPr>
          <w:szCs w:val="24"/>
        </w:rPr>
        <w:t>ст. 14.46.2 Кодекса РФ об административных правонарушениях - непринятие изготовителем (исполнителем, продавцом, лицом, выполняющим функции иностранного изготовителя) мер по предотвращению причинения вреда при обращении продукции, не соответствующей требованиям технических регламентов.</w:t>
      </w:r>
    </w:p>
    <w:p w:rsidR="0013745A" w:rsidRPr="0013745A" w:rsidRDefault="0013745A" w:rsidP="00B30330">
      <w:pPr>
        <w:rPr>
          <w:szCs w:val="24"/>
        </w:rPr>
      </w:pPr>
    </w:p>
    <w:p w:rsidR="00B30330" w:rsidRPr="0013745A" w:rsidRDefault="00B30330" w:rsidP="00B30330">
      <w:pPr>
        <w:rPr>
          <w:szCs w:val="24"/>
        </w:rPr>
      </w:pPr>
    </w:p>
    <w:p w:rsidR="00B30330" w:rsidRPr="00B30330" w:rsidRDefault="00B30330"/>
    <w:p w:rsidR="00B30330" w:rsidRDefault="00B30330"/>
    <w:sectPr w:rsidR="00B30330" w:rsidSect="00B538B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B207D"/>
    <w:multiLevelType w:val="hybridMultilevel"/>
    <w:tmpl w:val="33747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024BA"/>
    <w:multiLevelType w:val="hybridMultilevel"/>
    <w:tmpl w:val="C7EC2C36"/>
    <w:lvl w:ilvl="0" w:tplc="8DE61D64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CA"/>
    <w:rsid w:val="0013745A"/>
    <w:rsid w:val="002C5950"/>
    <w:rsid w:val="003A06B2"/>
    <w:rsid w:val="00411488"/>
    <w:rsid w:val="006C5A65"/>
    <w:rsid w:val="006F1BCD"/>
    <w:rsid w:val="007438DB"/>
    <w:rsid w:val="00A12635"/>
    <w:rsid w:val="00B30330"/>
    <w:rsid w:val="00B34074"/>
    <w:rsid w:val="00B538BA"/>
    <w:rsid w:val="00E57CCA"/>
    <w:rsid w:val="00F6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16">
    <w:name w:val="s_16"/>
    <w:basedOn w:val="a"/>
    <w:rsid w:val="003A06B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3">
    <w:name w:val="Emphasis"/>
    <w:basedOn w:val="a0"/>
    <w:uiPriority w:val="20"/>
    <w:qFormat/>
    <w:rsid w:val="003A06B2"/>
    <w:rPr>
      <w:i/>
      <w:iCs/>
    </w:rPr>
  </w:style>
  <w:style w:type="character" w:styleId="a4">
    <w:name w:val="Hyperlink"/>
    <w:basedOn w:val="a0"/>
    <w:uiPriority w:val="99"/>
    <w:semiHidden/>
    <w:unhideWhenUsed/>
    <w:rsid w:val="003A06B2"/>
    <w:rPr>
      <w:color w:val="0000FF"/>
      <w:u w:val="single"/>
    </w:rPr>
  </w:style>
  <w:style w:type="paragraph" w:customStyle="1" w:styleId="s1">
    <w:name w:val="s_1"/>
    <w:basedOn w:val="a"/>
    <w:rsid w:val="003A06B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137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16">
    <w:name w:val="s_16"/>
    <w:basedOn w:val="a"/>
    <w:rsid w:val="003A06B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3">
    <w:name w:val="Emphasis"/>
    <w:basedOn w:val="a0"/>
    <w:uiPriority w:val="20"/>
    <w:qFormat/>
    <w:rsid w:val="003A06B2"/>
    <w:rPr>
      <w:i/>
      <w:iCs/>
    </w:rPr>
  </w:style>
  <w:style w:type="character" w:styleId="a4">
    <w:name w:val="Hyperlink"/>
    <w:basedOn w:val="a0"/>
    <w:uiPriority w:val="99"/>
    <w:semiHidden/>
    <w:unhideWhenUsed/>
    <w:rsid w:val="003A06B2"/>
    <w:rPr>
      <w:color w:val="0000FF"/>
      <w:u w:val="single"/>
    </w:rPr>
  </w:style>
  <w:style w:type="paragraph" w:customStyle="1" w:styleId="s1">
    <w:name w:val="s_1"/>
    <w:basedOn w:val="a"/>
    <w:rsid w:val="003A06B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137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lub.garant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yclub.garan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club.garant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yclub.gar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Tritika</dc:creator>
  <cp:lastModifiedBy>Tritika</cp:lastModifiedBy>
  <cp:revision>2</cp:revision>
  <dcterms:created xsi:type="dcterms:W3CDTF">2024-11-26T13:08:00Z</dcterms:created>
  <dcterms:modified xsi:type="dcterms:W3CDTF">2024-11-26T13:08:00Z</dcterms:modified>
</cp:coreProperties>
</file>