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77" w:rsidRDefault="00911C77" w:rsidP="00C50F25">
      <w:pPr>
        <w:overflowPunct w:val="0"/>
        <w:autoSpaceDE w:val="0"/>
        <w:autoSpaceDN w:val="0"/>
        <w:adjustRightInd w:val="0"/>
        <w:spacing w:before="0"/>
        <w:jc w:val="center"/>
        <w:rPr>
          <w:b/>
          <w:bCs/>
          <w:sz w:val="20"/>
          <w:szCs w:val="20"/>
        </w:rPr>
      </w:pPr>
    </w:p>
    <w:p w:rsidR="00C50F25" w:rsidRDefault="00911C77" w:rsidP="00C50F25">
      <w:pPr>
        <w:overflowPunct w:val="0"/>
        <w:autoSpaceDE w:val="0"/>
        <w:autoSpaceDN w:val="0"/>
        <w:adjustRightInd w:val="0"/>
        <w:spacing w:before="0"/>
        <w:jc w:val="center"/>
        <w:rPr>
          <w:b/>
          <w:bCs/>
          <w:sz w:val="20"/>
          <w:szCs w:val="20"/>
        </w:rPr>
      </w:pPr>
      <w:r w:rsidRPr="00A96AFD">
        <w:rPr>
          <w:b/>
          <w:bCs/>
          <w:sz w:val="20"/>
          <w:szCs w:val="20"/>
        </w:rPr>
        <w:t>ДЕКЛАРАЦИЯ О СООТВЕТСТВИИ ТРЕБОВАНИЯМ</w:t>
      </w:r>
    </w:p>
    <w:p w:rsidR="00911C77" w:rsidRPr="00A96AFD" w:rsidRDefault="00911C77" w:rsidP="00C50F25">
      <w:pPr>
        <w:overflowPunct w:val="0"/>
        <w:autoSpaceDE w:val="0"/>
        <w:autoSpaceDN w:val="0"/>
        <w:adjustRightInd w:val="0"/>
        <w:spacing w:before="0"/>
        <w:jc w:val="center"/>
        <w:rPr>
          <w:b/>
          <w:bCs/>
          <w:sz w:val="20"/>
          <w:szCs w:val="20"/>
        </w:rPr>
      </w:pPr>
    </w:p>
    <w:p w:rsidR="00C50F25" w:rsidRPr="00EA6834" w:rsidRDefault="00C50F25" w:rsidP="00C50F25">
      <w:pPr>
        <w:overflowPunct w:val="0"/>
        <w:autoSpaceDE w:val="0"/>
        <w:autoSpaceDN w:val="0"/>
        <w:adjustRightInd w:val="0"/>
        <w:spacing w:before="0"/>
        <w:jc w:val="center"/>
        <w:rPr>
          <w:bCs/>
          <w:sz w:val="20"/>
          <w:szCs w:val="20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59"/>
      </w:tblGrid>
      <w:tr w:rsidR="00C50F25" w:rsidRPr="00EA6834" w:rsidTr="00911C77">
        <w:tc>
          <w:tcPr>
            <w:tcW w:w="4672" w:type="dxa"/>
          </w:tcPr>
          <w:p w:rsidR="00C50F25" w:rsidRPr="00EA6834" w:rsidRDefault="00C50F25" w:rsidP="00911C77">
            <w:pPr>
              <w:spacing w:before="0"/>
              <w:contextualSpacing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5359" w:type="dxa"/>
          </w:tcPr>
          <w:p w:rsidR="00C50F25" w:rsidRPr="00EA6834" w:rsidRDefault="00C50F25" w:rsidP="00911C77">
            <w:pPr>
              <w:spacing w:before="0"/>
              <w:contextualSpacing/>
              <w:jc w:val="right"/>
              <w:rPr>
                <w:bCs/>
                <w:sz w:val="20"/>
                <w:szCs w:val="20"/>
              </w:rPr>
            </w:pPr>
          </w:p>
        </w:tc>
      </w:tr>
    </w:tbl>
    <w:p w:rsidR="00C50F25" w:rsidRPr="00EA6834" w:rsidRDefault="00C50F25" w:rsidP="00C50F25">
      <w:pPr>
        <w:shd w:val="clear" w:color="auto" w:fill="FFFFFF"/>
        <w:spacing w:before="0" w:after="200" w:line="276" w:lineRule="auto"/>
        <w:contextualSpacing/>
        <w:rPr>
          <w:bCs/>
          <w:sz w:val="20"/>
          <w:szCs w:val="20"/>
        </w:rPr>
      </w:pPr>
    </w:p>
    <w:p w:rsidR="00C50F25" w:rsidRPr="00EA6834" w:rsidRDefault="00C24A4A" w:rsidP="00911C77">
      <w:pPr>
        <w:spacing w:before="0" w:after="200"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>Настоящим</w:t>
      </w:r>
      <w:r w:rsidR="00C50F25" w:rsidRPr="00EA6834">
        <w:rPr>
          <w:bCs/>
          <w:sz w:val="20"/>
          <w:szCs w:val="20"/>
        </w:rPr>
        <w:t xml:space="preserve"> </w:t>
      </w:r>
      <w:bookmarkStart w:id="0" w:name="_GoBack"/>
      <w:bookmarkEnd w:id="0"/>
      <w:r w:rsidR="00C50F25" w:rsidRPr="00EA6834">
        <w:rPr>
          <w:bCs/>
          <w:sz w:val="20"/>
          <w:szCs w:val="20"/>
        </w:rPr>
        <w:t xml:space="preserve">подтверждаем, что </w:t>
      </w:r>
      <w:r w:rsidR="00911C77" w:rsidRPr="00EC7954">
        <w:rPr>
          <w:b/>
          <w:bCs/>
          <w:sz w:val="20"/>
          <w:szCs w:val="20"/>
          <w:highlight w:val="yellow"/>
        </w:rPr>
        <w:t xml:space="preserve">Индивидуальный предприниматель </w:t>
      </w:r>
      <w:proofErr w:type="spellStart"/>
      <w:r w:rsidR="00911C77" w:rsidRPr="00EC7954">
        <w:rPr>
          <w:b/>
          <w:bCs/>
          <w:sz w:val="20"/>
          <w:szCs w:val="20"/>
          <w:highlight w:val="yellow"/>
        </w:rPr>
        <w:t>Шмонин</w:t>
      </w:r>
      <w:proofErr w:type="spellEnd"/>
      <w:r w:rsidR="00911C77" w:rsidRPr="00EC7954">
        <w:rPr>
          <w:b/>
          <w:bCs/>
          <w:sz w:val="20"/>
          <w:szCs w:val="20"/>
          <w:highlight w:val="yellow"/>
        </w:rPr>
        <w:t xml:space="preserve"> Сергей Константинович</w:t>
      </w:r>
      <w:r w:rsidR="00C50F25" w:rsidRPr="00EC7954">
        <w:rPr>
          <w:b/>
          <w:bCs/>
          <w:sz w:val="20"/>
          <w:szCs w:val="20"/>
          <w:highlight w:val="yellow"/>
        </w:rPr>
        <w:t>,</w:t>
      </w:r>
    </w:p>
    <w:p w:rsidR="00C50F25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 xml:space="preserve">правомочно заключать договор по результатам </w:t>
      </w:r>
      <w:r>
        <w:rPr>
          <w:bCs/>
          <w:sz w:val="20"/>
          <w:szCs w:val="20"/>
        </w:rPr>
        <w:t>закупки</w:t>
      </w:r>
      <w:r w:rsidRPr="004C26B4">
        <w:rPr>
          <w:bCs/>
          <w:sz w:val="20"/>
          <w:szCs w:val="20"/>
        </w:rPr>
        <w:t>;</w:t>
      </w:r>
    </w:p>
    <w:p w:rsidR="00C50F25" w:rsidRPr="001A6E5E" w:rsidRDefault="00C50F25" w:rsidP="00C50F25">
      <w:pPr>
        <w:pStyle w:val="a3"/>
        <w:numPr>
          <w:ilvl w:val="0"/>
          <w:numId w:val="1"/>
        </w:numPr>
        <w:ind w:left="851" w:hanging="567"/>
        <w:jc w:val="both"/>
        <w:rPr>
          <w:bCs/>
        </w:rPr>
      </w:pPr>
      <w:r>
        <w:rPr>
          <w:bCs/>
        </w:rPr>
        <w:t>обладает</w:t>
      </w:r>
      <w:r w:rsidRPr="00CF341F">
        <w:rPr>
          <w:bCs/>
        </w:rPr>
        <w:t xml:space="preserve"> необходимы</w:t>
      </w:r>
      <w:r>
        <w:rPr>
          <w:bCs/>
        </w:rPr>
        <w:t>ми</w:t>
      </w:r>
      <w:r w:rsidRPr="00CF341F">
        <w:rPr>
          <w:bCs/>
        </w:rPr>
        <w:t xml:space="preserve"> </w:t>
      </w:r>
      <w:proofErr w:type="spellStart"/>
      <w:r w:rsidRPr="00CF341F">
        <w:rPr>
          <w:bCs/>
        </w:rPr>
        <w:t>сертификат</w:t>
      </w:r>
      <w:r>
        <w:rPr>
          <w:bCs/>
        </w:rPr>
        <w:t>ми</w:t>
      </w:r>
      <w:proofErr w:type="spellEnd"/>
      <w:r w:rsidRPr="00CF341F">
        <w:rPr>
          <w:bCs/>
        </w:rPr>
        <w:t xml:space="preserve"> на Продукцию, являющуюся предметом заключаемого договора, в соответствии с действующим законодательством Российской Федерации</w:t>
      </w:r>
      <w:r>
        <w:rPr>
          <w:bCs/>
        </w:rPr>
        <w:t>;</w:t>
      </w:r>
    </w:p>
    <w:p w:rsidR="00C50F25" w:rsidRPr="004C26B4" w:rsidRDefault="00C50F25" w:rsidP="00C50F25">
      <w:pPr>
        <w:widowControl w:val="0"/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>обладает профессиональной компетентностью, финансовыми и трудовыми (кадровыми) ресурсами, оборудованием и другими материальными возможностями, надежностью, опытом, репутацией, необходимыми для исполнения договора;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proofErr w:type="spellStart"/>
      <w:r w:rsidRPr="004C26B4">
        <w:rPr>
          <w:bCs/>
          <w:sz w:val="20"/>
          <w:szCs w:val="20"/>
        </w:rPr>
        <w:t>непроведение</w:t>
      </w:r>
      <w:proofErr w:type="spellEnd"/>
      <w:r w:rsidRPr="004C26B4">
        <w:rPr>
          <w:bCs/>
          <w:sz w:val="20"/>
          <w:szCs w:val="20"/>
        </w:rPr>
        <w:t xml:space="preserve"> ликвидации Участника, отсутствие решения арбитражного суда о признании Участника несостоятельным (банкротом) и об открытии конкурсного производства;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proofErr w:type="spellStart"/>
      <w:r w:rsidRPr="004C26B4">
        <w:rPr>
          <w:bCs/>
          <w:sz w:val="20"/>
          <w:szCs w:val="20"/>
        </w:rPr>
        <w:t>неприостановление</w:t>
      </w:r>
      <w:proofErr w:type="spellEnd"/>
      <w:r w:rsidRPr="004C26B4">
        <w:rPr>
          <w:bCs/>
          <w:sz w:val="20"/>
          <w:szCs w:val="20"/>
        </w:rPr>
        <w:t xml:space="preserve"> деятельности Участника в порядке, установленном Кодексом Российской Федерации об административных правонарушениях, на дату подачи Заявки на участие в </w:t>
      </w:r>
      <w:r>
        <w:rPr>
          <w:bCs/>
          <w:sz w:val="20"/>
          <w:szCs w:val="20"/>
        </w:rPr>
        <w:t>закупке</w:t>
      </w:r>
      <w:r w:rsidRPr="004C26B4">
        <w:rPr>
          <w:bCs/>
          <w:sz w:val="20"/>
          <w:szCs w:val="20"/>
        </w:rPr>
        <w:t xml:space="preserve">; 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>отсутствие решения суда, административного органа о наложении ареста на имущество Участника (отсутствие возбужденного исполнительного производства о наложении ареста), стоимость которого составляет двадцать пять процентов балансовой стоимости активов и более;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proofErr w:type="gramStart"/>
      <w:r w:rsidRPr="004C26B4">
        <w:rPr>
          <w:bCs/>
          <w:sz w:val="20"/>
          <w:szCs w:val="20"/>
        </w:rPr>
        <w:t>отсутствие у Участника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</w:t>
      </w:r>
      <w:proofErr w:type="gramEnd"/>
      <w:r w:rsidRPr="004C26B4">
        <w:rPr>
          <w:bCs/>
          <w:sz w:val="20"/>
          <w:szCs w:val="20"/>
        </w:rPr>
        <w:t xml:space="preserve"> </w:t>
      </w:r>
      <w:proofErr w:type="gramStart"/>
      <w:r w:rsidRPr="004C26B4">
        <w:rPr>
          <w:bCs/>
          <w:sz w:val="20"/>
          <w:szCs w:val="20"/>
        </w:rPr>
        <w:t xml:space="preserve">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Участника </w:t>
      </w:r>
      <w:r>
        <w:rPr>
          <w:bCs/>
          <w:sz w:val="20"/>
          <w:szCs w:val="20"/>
        </w:rPr>
        <w:t>закупки</w:t>
      </w:r>
      <w:r w:rsidRPr="004C26B4">
        <w:rPr>
          <w:bCs/>
          <w:sz w:val="20"/>
          <w:szCs w:val="20"/>
        </w:rPr>
        <w:t>, по данным бухгалтерской отчетности за последний отчетный период;</w:t>
      </w:r>
      <w:proofErr w:type="gramEnd"/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proofErr w:type="gramStart"/>
      <w:r w:rsidRPr="004C26B4">
        <w:rPr>
          <w:bCs/>
          <w:sz w:val="20"/>
          <w:szCs w:val="20"/>
        </w:rPr>
        <w:t xml:space="preserve">отсутствие у Участника </w:t>
      </w:r>
      <w:r>
        <w:rPr>
          <w:bCs/>
          <w:sz w:val="20"/>
          <w:szCs w:val="20"/>
        </w:rPr>
        <w:t>закупки</w:t>
      </w:r>
      <w:r w:rsidRPr="004C26B4">
        <w:rPr>
          <w:bCs/>
          <w:sz w:val="20"/>
          <w:szCs w:val="20"/>
        </w:rPr>
        <w:t xml:space="preserve"> – физического лица,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</w:t>
      </w:r>
      <w:r>
        <w:rPr>
          <w:bCs/>
          <w:sz w:val="20"/>
          <w:szCs w:val="20"/>
        </w:rPr>
        <w:t>закупки</w:t>
      </w:r>
      <w:r w:rsidRPr="004C26B4">
        <w:rPr>
          <w:bCs/>
          <w:sz w:val="20"/>
          <w:szCs w:val="20"/>
        </w:rPr>
        <w:t xml:space="preserve"> судимости за преступления в сфере экономики и/или преступления, предусмотренные статьями 289, 290, 291, 291.1 Уголовного кодекса Российской Федерации (за исключением лиц, у которых такая судимость погашена или снята), а также неприменение в отношении</w:t>
      </w:r>
      <w:proofErr w:type="gramEnd"/>
      <w:r w:rsidRPr="004C26B4">
        <w:rPr>
          <w:bCs/>
          <w:sz w:val="20"/>
          <w:szCs w:val="20"/>
        </w:rPr>
        <w:t xml:space="preserve">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объектом осуществляемой Закупки, и административного наказания в виде дисквалификации;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>отсутствие Участника в реестре недобросовестных Поставщиков, предусмотренном Федеральными законами от 18.07.2011 № 223-ФЗ «О закупках товаров, работ, услуг отдельными видами юридических лиц», от 05.04.2013 № 44-ФЗ «О контрактной системе в сфере закупок товаров, работ, услуг для обеспечения государственных и муниципальных нужд», отсутствие Участника в реестре недобросовестных Поставщиков Группы ГКЗ;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 xml:space="preserve">отсутствие вступивших в законную силу судебных решений о расторжении договоров в связи с существенным нарушением Участником обязательств по ним за 2 (два) последних года до даты проведения Закупки; </w:t>
      </w:r>
    </w:p>
    <w:p w:rsidR="00C50F25" w:rsidRPr="004C26B4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>отсутствие привлечения Участника - юридического лица к административной ответственности за совершение административного правонарушения, предусмотренного статьей 19.28 Кодекса Российской Федерации об административных правонарушениях, в течение 2 (двух) лет до момента подачи Заявки;</w:t>
      </w:r>
    </w:p>
    <w:p w:rsidR="00C50F25" w:rsidRDefault="00C50F25" w:rsidP="00C50F25">
      <w:pPr>
        <w:numPr>
          <w:ilvl w:val="0"/>
          <w:numId w:val="1"/>
        </w:numPr>
        <w:spacing w:before="0"/>
        <w:ind w:left="851" w:hanging="567"/>
        <w:rPr>
          <w:bCs/>
          <w:sz w:val="20"/>
          <w:szCs w:val="20"/>
        </w:rPr>
      </w:pPr>
      <w:r w:rsidRPr="004C26B4">
        <w:rPr>
          <w:bCs/>
          <w:sz w:val="20"/>
          <w:szCs w:val="20"/>
        </w:rPr>
        <w:t>участник не является иностранным агентом в соответствии с Федеральным законом от 14 июля 2022 года</w:t>
      </w:r>
      <w:r>
        <w:rPr>
          <w:bCs/>
          <w:sz w:val="20"/>
          <w:szCs w:val="20"/>
        </w:rPr>
        <w:br/>
      </w:r>
      <w:r w:rsidRPr="004C26B4">
        <w:rPr>
          <w:bCs/>
          <w:sz w:val="20"/>
          <w:szCs w:val="20"/>
        </w:rPr>
        <w:t xml:space="preserve"> № 255-ФЗ «О </w:t>
      </w:r>
      <w:proofErr w:type="gramStart"/>
      <w:r w:rsidRPr="004C26B4">
        <w:rPr>
          <w:bCs/>
          <w:sz w:val="20"/>
          <w:szCs w:val="20"/>
        </w:rPr>
        <w:t>контроле за</w:t>
      </w:r>
      <w:proofErr w:type="gramEnd"/>
      <w:r w:rsidRPr="004C26B4">
        <w:rPr>
          <w:bCs/>
          <w:sz w:val="20"/>
          <w:szCs w:val="20"/>
        </w:rPr>
        <w:t xml:space="preserve"> деятельностью лиц, находящихся под иностранным влиянием». </w:t>
      </w:r>
    </w:p>
    <w:p w:rsidR="00911C77" w:rsidRDefault="00911C77" w:rsidP="00911C77">
      <w:pPr>
        <w:spacing w:before="0"/>
        <w:ind w:left="851"/>
        <w:rPr>
          <w:bCs/>
          <w:sz w:val="20"/>
          <w:szCs w:val="20"/>
        </w:rPr>
      </w:pPr>
    </w:p>
    <w:p w:rsidR="00C50F25" w:rsidRPr="004C26B4" w:rsidRDefault="00C50F25" w:rsidP="00C50F25">
      <w:pPr>
        <w:spacing w:before="0"/>
        <w:ind w:left="851"/>
        <w:rPr>
          <w:bCs/>
          <w:sz w:val="20"/>
          <w:szCs w:val="20"/>
        </w:rPr>
      </w:pPr>
    </w:p>
    <w:p w:rsidR="00911C77" w:rsidRPr="00911C77" w:rsidRDefault="00911C77" w:rsidP="00911C77">
      <w:pPr>
        <w:widowControl w:val="0"/>
        <w:autoSpaceDE w:val="0"/>
        <w:autoSpaceDN w:val="0"/>
        <w:adjustRightInd w:val="0"/>
        <w:spacing w:before="0"/>
        <w:ind w:right="23"/>
        <w:rPr>
          <w:sz w:val="20"/>
          <w:szCs w:val="20"/>
        </w:rPr>
      </w:pPr>
      <w:r w:rsidRPr="00911C77">
        <w:rPr>
          <w:b/>
          <w:sz w:val="20"/>
          <w:szCs w:val="20"/>
        </w:rPr>
        <w:t>Индивидуальный предприниматель</w:t>
      </w:r>
      <w:r w:rsidRPr="00911C77">
        <w:rPr>
          <w:b/>
          <w:sz w:val="20"/>
          <w:szCs w:val="20"/>
        </w:rPr>
        <w:tab/>
      </w:r>
      <w:r w:rsidRPr="00911C77">
        <w:rPr>
          <w:b/>
          <w:sz w:val="20"/>
          <w:szCs w:val="20"/>
        </w:rPr>
        <w:tab/>
        <w:t xml:space="preserve">   </w:t>
      </w:r>
      <w:r w:rsidRPr="00911C77">
        <w:rPr>
          <w:sz w:val="20"/>
          <w:szCs w:val="20"/>
        </w:rPr>
        <w:t>_____________________   /</w:t>
      </w:r>
      <w:proofErr w:type="spellStart"/>
      <w:r w:rsidRPr="00911C77">
        <w:rPr>
          <w:sz w:val="20"/>
          <w:szCs w:val="20"/>
        </w:rPr>
        <w:t>Шмонин</w:t>
      </w:r>
      <w:proofErr w:type="spellEnd"/>
      <w:r w:rsidRPr="00911C77">
        <w:rPr>
          <w:sz w:val="20"/>
          <w:szCs w:val="20"/>
        </w:rPr>
        <w:t xml:space="preserve"> Сергей Константинович/</w:t>
      </w:r>
    </w:p>
    <w:p w:rsidR="00911C77" w:rsidRPr="00911C77" w:rsidRDefault="00911C77" w:rsidP="00911C77">
      <w:pPr>
        <w:widowControl w:val="0"/>
        <w:spacing w:before="0"/>
        <w:jc w:val="left"/>
        <w:rPr>
          <w:sz w:val="20"/>
          <w:szCs w:val="20"/>
        </w:rPr>
      </w:pPr>
      <w:r w:rsidRPr="00911C77">
        <w:rPr>
          <w:sz w:val="20"/>
          <w:szCs w:val="20"/>
        </w:rPr>
        <w:tab/>
      </w:r>
      <w:r w:rsidRPr="00911C77">
        <w:rPr>
          <w:sz w:val="20"/>
          <w:szCs w:val="20"/>
        </w:rPr>
        <w:tab/>
        <w:t xml:space="preserve">                 </w:t>
      </w:r>
      <w:r w:rsidRPr="00911C77">
        <w:rPr>
          <w:sz w:val="20"/>
          <w:szCs w:val="20"/>
        </w:rPr>
        <w:tab/>
      </w:r>
      <w:r w:rsidRPr="00911C77">
        <w:rPr>
          <w:sz w:val="20"/>
          <w:szCs w:val="20"/>
        </w:rPr>
        <w:tab/>
      </w:r>
      <w:r w:rsidRPr="00911C77">
        <w:rPr>
          <w:sz w:val="20"/>
          <w:szCs w:val="20"/>
        </w:rPr>
        <w:tab/>
      </w:r>
      <w:r w:rsidRPr="00911C77">
        <w:rPr>
          <w:sz w:val="20"/>
          <w:szCs w:val="20"/>
        </w:rPr>
        <w:tab/>
        <w:t xml:space="preserve">   (подпись)</w:t>
      </w:r>
    </w:p>
    <w:p w:rsidR="0028544F" w:rsidRPr="00C50F25" w:rsidRDefault="0028544F" w:rsidP="00911C77">
      <w:pPr>
        <w:shd w:val="clear" w:color="auto" w:fill="FFFFFF"/>
        <w:spacing w:before="0" w:after="200" w:line="276" w:lineRule="auto"/>
        <w:ind w:left="426" w:hanging="284"/>
        <w:contextualSpacing/>
        <w:jc w:val="left"/>
        <w:rPr>
          <w:bCs/>
          <w:sz w:val="20"/>
          <w:szCs w:val="20"/>
        </w:rPr>
      </w:pPr>
    </w:p>
    <w:sectPr w:rsidR="0028544F" w:rsidRPr="00C50F25" w:rsidSect="00C50F25">
      <w:pgSz w:w="11906" w:h="16838"/>
      <w:pgMar w:top="851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A2C"/>
    <w:multiLevelType w:val="hybridMultilevel"/>
    <w:tmpl w:val="E4BC7D64"/>
    <w:lvl w:ilvl="0" w:tplc="4992B9DE">
      <w:start w:val="1"/>
      <w:numFmt w:val="bullet"/>
      <w:lvlText w:val="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25"/>
    <w:rsid w:val="0028544F"/>
    <w:rsid w:val="00911C77"/>
    <w:rsid w:val="00C24A4A"/>
    <w:rsid w:val="00C50F25"/>
    <w:rsid w:val="00E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F2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АРАГРАФ,SL_Абзац списка,Нумерованый список,СпБезКС,UL,Абзац маркированнный,Use Case List Paragraph,Абзац основного текста,Рисунок,Bullet Number,List,number,Предусловия,1. Абзац списка,Нумерованный список_ФТ,Булет 1,lp11,List Paragraph11,lp"/>
    <w:basedOn w:val="a"/>
    <w:uiPriority w:val="34"/>
    <w:qFormat/>
    <w:rsid w:val="00C50F25"/>
    <w:pPr>
      <w:spacing w:before="0"/>
      <w:ind w:left="708"/>
      <w:jc w:val="left"/>
    </w:pPr>
    <w:rPr>
      <w:sz w:val="20"/>
      <w:szCs w:val="20"/>
    </w:rPr>
  </w:style>
  <w:style w:type="table" w:customStyle="1" w:styleId="1">
    <w:name w:val="Моя таблица1"/>
    <w:basedOn w:val="a1"/>
    <w:next w:val="a4"/>
    <w:uiPriority w:val="39"/>
    <w:rsid w:val="00C50F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C50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F2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АРАГРАФ,SL_Абзац списка,Нумерованый список,СпБезКС,UL,Абзац маркированнный,Use Case List Paragraph,Абзац основного текста,Рисунок,Bullet Number,List,number,Предусловия,1. Абзац списка,Нумерованный список_ФТ,Булет 1,lp11,List Paragraph11,lp"/>
    <w:basedOn w:val="a"/>
    <w:uiPriority w:val="34"/>
    <w:qFormat/>
    <w:rsid w:val="00C50F25"/>
    <w:pPr>
      <w:spacing w:before="0"/>
      <w:ind w:left="708"/>
      <w:jc w:val="left"/>
    </w:pPr>
    <w:rPr>
      <w:sz w:val="20"/>
      <w:szCs w:val="20"/>
    </w:rPr>
  </w:style>
  <w:style w:type="table" w:customStyle="1" w:styleId="1">
    <w:name w:val="Моя таблица1"/>
    <w:basedOn w:val="a1"/>
    <w:next w:val="a4"/>
    <w:uiPriority w:val="39"/>
    <w:rsid w:val="00C50F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C50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Tritika</dc:creator>
  <cp:lastModifiedBy>Tritika</cp:lastModifiedBy>
  <cp:revision>3</cp:revision>
  <dcterms:created xsi:type="dcterms:W3CDTF">2025-07-17T11:47:00Z</dcterms:created>
  <dcterms:modified xsi:type="dcterms:W3CDTF">2025-07-17T13:58:00Z</dcterms:modified>
</cp:coreProperties>
</file>