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3B0" w:rsidRPr="00D173B0" w:rsidRDefault="00D173B0" w:rsidP="00D173B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173B0">
        <w:rPr>
          <w:rFonts w:ascii="Times New Roman" w:hAnsi="Times New Roman"/>
          <w:b/>
          <w:sz w:val="24"/>
          <w:szCs w:val="24"/>
        </w:rPr>
        <w:t xml:space="preserve">ДЕКЛАРАЦИЯ О СООТВЕТСТВИИ УЧАСТНИКА ЗАПРОСА КОТИРОВОК </w:t>
      </w:r>
    </w:p>
    <w:p w:rsidR="00D173B0" w:rsidRPr="00D173B0" w:rsidRDefault="00D173B0" w:rsidP="00D173B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173B0">
        <w:rPr>
          <w:rFonts w:ascii="Times New Roman" w:hAnsi="Times New Roman"/>
          <w:b/>
          <w:sz w:val="24"/>
          <w:szCs w:val="24"/>
        </w:rPr>
        <w:t xml:space="preserve">В ЭЛЕКТРОННОЙ ФОРМЕ ОБЯЗАТЕЛЬНЫМ ТРЕБОВАНИЯМ К УЧАСТНИКАМ, УСТАНОВЛЕННЫМ В ИЗВЕЩЕНИИ О ПРОВЕДЕНИИ ЗАПРОСА КОТИРОВОК </w:t>
      </w:r>
    </w:p>
    <w:p w:rsidR="00D173B0" w:rsidRDefault="00D173B0" w:rsidP="00D173B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173B0">
        <w:rPr>
          <w:rFonts w:ascii="Times New Roman" w:hAnsi="Times New Roman"/>
          <w:b/>
          <w:sz w:val="24"/>
          <w:szCs w:val="24"/>
        </w:rPr>
        <w:t>В ЭЛЕКТРОННОЙ ФОРМЕ</w:t>
      </w:r>
    </w:p>
    <w:p w:rsidR="008B5DB8" w:rsidRPr="00D173B0" w:rsidRDefault="008B5DB8" w:rsidP="00D173B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45C76" w:rsidRDefault="00B45C76" w:rsidP="00B45C76">
      <w:pPr>
        <w:suppressAutoHyphens/>
        <w:spacing w:after="0" w:line="240" w:lineRule="auto"/>
        <w:jc w:val="both"/>
        <w:rPr>
          <w:rFonts w:ascii="Times New Roman" w:eastAsia="Times New Roman" w:hAnsi="Times New Roman"/>
          <w:iCs/>
          <w:kern w:val="1"/>
          <w:lang w:eastAsia="ar-SA"/>
        </w:rPr>
      </w:pPr>
    </w:p>
    <w:p w:rsidR="00B45C76" w:rsidRPr="00B45C76" w:rsidRDefault="00B45C76" w:rsidP="00B45C76">
      <w:pPr>
        <w:autoSpaceDE w:val="0"/>
        <w:autoSpaceDN w:val="0"/>
        <w:spacing w:after="0"/>
        <w:jc w:val="both"/>
        <w:rPr>
          <w:rFonts w:ascii="Times New Roman" w:eastAsia="Times New Roman" w:hAnsi="Times New Roman"/>
          <w:i/>
          <w:sz w:val="24"/>
          <w:szCs w:val="24"/>
          <w:vertAlign w:val="superscript"/>
          <w:lang w:eastAsia="ru-RU"/>
        </w:rPr>
      </w:pPr>
      <w:r w:rsidRPr="00B45C76">
        <w:rPr>
          <w:rFonts w:ascii="Times New Roman" w:eastAsia="Times New Roman" w:hAnsi="Times New Roman"/>
          <w:sz w:val="24"/>
          <w:szCs w:val="24"/>
          <w:lang w:eastAsia="ru-RU"/>
        </w:rPr>
        <w:t>Настоящим подтверждаем, что</w:t>
      </w:r>
      <w:r w:rsidRPr="00B45C76">
        <w:t xml:space="preserve"> </w:t>
      </w:r>
      <w:r w:rsidRPr="00B45C76">
        <w:rPr>
          <w:rFonts w:ascii="Times New Roman" w:eastAsia="Times New Roman" w:hAnsi="Times New Roman"/>
          <w:sz w:val="24"/>
          <w:szCs w:val="24"/>
          <w:lang w:eastAsia="ru-RU"/>
        </w:rPr>
        <w:t>ОБЩЕСТВО С ОГРАНИЧЕННОЙ ОТВЕТСТВЕННОСТЬЮ "СТУДИЯ БТФ"</w:t>
      </w:r>
    </w:p>
    <w:p w:rsidR="00B45C76" w:rsidRPr="00B45C76" w:rsidRDefault="00B45C76" w:rsidP="00B45C76">
      <w:pPr>
        <w:tabs>
          <w:tab w:val="left" w:pos="353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45C76">
        <w:rPr>
          <w:rFonts w:ascii="Times New Roman" w:hAnsi="Times New Roman"/>
          <w:sz w:val="24"/>
          <w:szCs w:val="24"/>
        </w:rPr>
        <w:t xml:space="preserve">соответствует следующим требованиям к участникам </w:t>
      </w:r>
      <w:r>
        <w:rPr>
          <w:rFonts w:ascii="Times New Roman" w:hAnsi="Times New Roman"/>
          <w:sz w:val="24"/>
          <w:szCs w:val="24"/>
        </w:rPr>
        <w:t>запроса котировок</w:t>
      </w:r>
      <w:r w:rsidRPr="00B45C76">
        <w:rPr>
          <w:rFonts w:ascii="Times New Roman" w:hAnsi="Times New Roman"/>
          <w:sz w:val="24"/>
          <w:szCs w:val="24"/>
        </w:rPr>
        <w:t xml:space="preserve"> от </w:t>
      </w:r>
      <w:r w:rsidR="00D173B0">
        <w:rPr>
          <w:rFonts w:ascii="Times New Roman" w:hAnsi="Times New Roman"/>
          <w:sz w:val="24"/>
          <w:szCs w:val="24"/>
        </w:rPr>
        <w:t>22.04.2025</w:t>
      </w:r>
      <w:r w:rsidRPr="00B45C76">
        <w:rPr>
          <w:rFonts w:ascii="Times New Roman" w:hAnsi="Times New Roman"/>
          <w:sz w:val="24"/>
          <w:szCs w:val="24"/>
        </w:rPr>
        <w:t xml:space="preserve"> №</w:t>
      </w:r>
      <w:r w:rsidR="00D173B0" w:rsidRPr="00D173B0">
        <w:t xml:space="preserve"> </w:t>
      </w:r>
      <w:r w:rsidR="00D173B0" w:rsidRPr="00D173B0">
        <w:rPr>
          <w:rFonts w:ascii="Times New Roman" w:hAnsi="Times New Roman"/>
          <w:sz w:val="24"/>
          <w:szCs w:val="24"/>
        </w:rPr>
        <w:t>32514773902</w:t>
      </w:r>
      <w:r w:rsidRPr="00B45C76">
        <w:rPr>
          <w:rFonts w:ascii="Times New Roman" w:hAnsi="Times New Roman"/>
          <w:sz w:val="24"/>
          <w:szCs w:val="24"/>
        </w:rPr>
        <w:t>, установленным извещением о проведении сокращенного ценового отбора в электронной форме:</w:t>
      </w:r>
    </w:p>
    <w:p w:rsidR="00B45C76" w:rsidRPr="00B45C76" w:rsidRDefault="00B45C76" w:rsidP="00B45C76">
      <w:pPr>
        <w:suppressAutoHyphens/>
        <w:spacing w:after="0" w:line="240" w:lineRule="auto"/>
        <w:jc w:val="both"/>
        <w:rPr>
          <w:rFonts w:ascii="Times New Roman" w:eastAsia="Times New Roman" w:hAnsi="Times New Roman"/>
          <w:iCs/>
          <w:kern w:val="1"/>
          <w:lang w:eastAsia="ar-SA"/>
        </w:rPr>
      </w:pPr>
    </w:p>
    <w:p w:rsidR="00B45C76" w:rsidRPr="00B45C76" w:rsidRDefault="00B45C76" w:rsidP="00B45C76">
      <w:pPr>
        <w:suppressAutoHyphens/>
        <w:spacing w:after="0" w:line="240" w:lineRule="auto"/>
        <w:jc w:val="both"/>
        <w:rPr>
          <w:rFonts w:ascii="Times New Roman" w:eastAsia="Times New Roman" w:hAnsi="Times New Roman"/>
          <w:iCs/>
          <w:kern w:val="1"/>
          <w:lang w:eastAsia="ar-SA"/>
        </w:rPr>
      </w:pPr>
      <w:r w:rsidRPr="00B45C76">
        <w:rPr>
          <w:rFonts w:ascii="Times New Roman" w:eastAsia="Times New Roman" w:hAnsi="Times New Roman"/>
          <w:iCs/>
          <w:kern w:val="1"/>
          <w:lang w:eastAsia="ar-SA"/>
        </w:rPr>
        <w:t xml:space="preserve">а) </w:t>
      </w:r>
      <w:proofErr w:type="spellStart"/>
      <w:r w:rsidRPr="00B45C76">
        <w:rPr>
          <w:rFonts w:ascii="Times New Roman" w:eastAsia="Times New Roman" w:hAnsi="Times New Roman"/>
          <w:iCs/>
          <w:kern w:val="1"/>
          <w:lang w:eastAsia="ar-SA"/>
        </w:rPr>
        <w:t>непроведение</w:t>
      </w:r>
      <w:proofErr w:type="spellEnd"/>
      <w:r w:rsidRPr="00B45C76">
        <w:rPr>
          <w:rFonts w:ascii="Times New Roman" w:eastAsia="Times New Roman" w:hAnsi="Times New Roman"/>
          <w:iCs/>
          <w:kern w:val="1"/>
          <w:lang w:eastAsia="ar-SA"/>
        </w:rPr>
        <w:t xml:space="preserve"> ликвидации участника конкурентной закупки с участием субъектов малого и среднего предпринимательства - юридического лица и отсутствие решения арбитражного суда о признании участника такой закупки - юридического лица или индивидуального предпринимателя несостоятельным (банкротом);</w:t>
      </w:r>
    </w:p>
    <w:p w:rsidR="00B45C76" w:rsidRPr="00B45C76" w:rsidRDefault="00B45C76" w:rsidP="00B45C76">
      <w:pPr>
        <w:suppressAutoHyphens/>
        <w:spacing w:after="0" w:line="240" w:lineRule="auto"/>
        <w:jc w:val="both"/>
        <w:rPr>
          <w:rFonts w:ascii="Times New Roman" w:eastAsia="Times New Roman" w:hAnsi="Times New Roman"/>
          <w:iCs/>
          <w:kern w:val="1"/>
          <w:lang w:eastAsia="ar-SA"/>
        </w:rPr>
      </w:pPr>
      <w:r w:rsidRPr="00B45C76">
        <w:rPr>
          <w:rFonts w:ascii="Times New Roman" w:eastAsia="Times New Roman" w:hAnsi="Times New Roman"/>
          <w:iCs/>
          <w:kern w:val="1"/>
          <w:lang w:eastAsia="ar-SA"/>
        </w:rPr>
        <w:t xml:space="preserve">б) </w:t>
      </w:r>
      <w:proofErr w:type="spellStart"/>
      <w:r w:rsidRPr="00B45C76">
        <w:rPr>
          <w:rFonts w:ascii="Times New Roman" w:eastAsia="Times New Roman" w:hAnsi="Times New Roman"/>
          <w:iCs/>
          <w:kern w:val="1"/>
          <w:lang w:eastAsia="ar-SA"/>
        </w:rPr>
        <w:t>неприостановление</w:t>
      </w:r>
      <w:proofErr w:type="spellEnd"/>
      <w:r w:rsidRPr="00B45C76">
        <w:rPr>
          <w:rFonts w:ascii="Times New Roman" w:eastAsia="Times New Roman" w:hAnsi="Times New Roman"/>
          <w:iCs/>
          <w:kern w:val="1"/>
          <w:lang w:eastAsia="ar-SA"/>
        </w:rPr>
        <w:t xml:space="preserve"> деятельности участника конкурентной закупки с участием субъектов малого и среднего предпринимательства в порядке, установленном Кодексом Российской Федерации об административных правонарушениях;</w:t>
      </w:r>
    </w:p>
    <w:p w:rsidR="00B45C76" w:rsidRPr="00B45C76" w:rsidRDefault="00B45C76" w:rsidP="00B45C76">
      <w:pPr>
        <w:suppressAutoHyphens/>
        <w:spacing w:after="0" w:line="240" w:lineRule="auto"/>
        <w:jc w:val="both"/>
        <w:rPr>
          <w:rFonts w:ascii="Times New Roman" w:eastAsia="Times New Roman" w:hAnsi="Times New Roman"/>
          <w:iCs/>
          <w:kern w:val="1"/>
          <w:lang w:eastAsia="ar-SA"/>
        </w:rPr>
      </w:pPr>
      <w:proofErr w:type="gramStart"/>
      <w:r w:rsidRPr="00B45C76">
        <w:rPr>
          <w:rFonts w:ascii="Times New Roman" w:eastAsia="Times New Roman" w:hAnsi="Times New Roman"/>
          <w:iCs/>
          <w:kern w:val="1"/>
          <w:lang w:eastAsia="ar-SA"/>
        </w:rPr>
        <w:t>в) отсутствие у участника конкурентной закупки с участием субъектов малого и среднего предпринимательства недоимки по налогам, сборам, задолженности по иным обязательным платежам в бюджеты бюджетной системы Российской Федерации (за исключением сумм, на которые предоставлены отсрочка, рассрочка, инвестиционный налоговый кредит в соответствии с законодательством Российской Федерации о налогах и сборах, которые реструктурированы в соответствии с законодательством Российской Федерации, по которым имеется</w:t>
      </w:r>
      <w:proofErr w:type="gramEnd"/>
      <w:r w:rsidRPr="00B45C76">
        <w:rPr>
          <w:rFonts w:ascii="Times New Roman" w:eastAsia="Times New Roman" w:hAnsi="Times New Roman"/>
          <w:iCs/>
          <w:kern w:val="1"/>
          <w:lang w:eastAsia="ar-SA"/>
        </w:rPr>
        <w:t xml:space="preserve"> вступившее в законную силу решение суда о признании обязанности </w:t>
      </w:r>
      <w:proofErr w:type="gramStart"/>
      <w:r w:rsidRPr="00B45C76">
        <w:rPr>
          <w:rFonts w:ascii="Times New Roman" w:eastAsia="Times New Roman" w:hAnsi="Times New Roman"/>
          <w:iCs/>
          <w:kern w:val="1"/>
          <w:lang w:eastAsia="ar-SA"/>
        </w:rPr>
        <w:t>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сборах) за прошедший календарный год, размер которых превышает двадцать пять процентов балансовой стоимости активов участника такой закупки, по данным бухгалтерской (финансовой) отчетности за последний отчетный период.</w:t>
      </w:r>
      <w:proofErr w:type="gramEnd"/>
      <w:r w:rsidRPr="00B45C76">
        <w:rPr>
          <w:rFonts w:ascii="Times New Roman" w:eastAsia="Times New Roman" w:hAnsi="Times New Roman"/>
          <w:iCs/>
          <w:kern w:val="1"/>
          <w:lang w:eastAsia="ar-SA"/>
        </w:rPr>
        <w:t xml:space="preserve"> Участник такой закупки считается соответствующим установленному требованию в случае, если им в установленном порядке подано заявление об обжаловании указанных недоимки, задолженности и решение по данному заявлению на дату рассмотрения заявки на участие в конкурентной закупке с участием субъектов малого и среднего предпринимательства не принято;</w:t>
      </w:r>
    </w:p>
    <w:p w:rsidR="00B45C76" w:rsidRPr="00B45C76" w:rsidRDefault="00B45C76" w:rsidP="00B45C76">
      <w:pPr>
        <w:suppressAutoHyphens/>
        <w:spacing w:after="0" w:line="240" w:lineRule="auto"/>
        <w:jc w:val="both"/>
        <w:rPr>
          <w:rFonts w:ascii="Times New Roman" w:eastAsia="Times New Roman" w:hAnsi="Times New Roman"/>
          <w:iCs/>
          <w:kern w:val="1"/>
          <w:lang w:eastAsia="ar-SA"/>
        </w:rPr>
      </w:pPr>
      <w:proofErr w:type="gramStart"/>
      <w:r w:rsidRPr="00B45C76">
        <w:rPr>
          <w:rFonts w:ascii="Times New Roman" w:eastAsia="Times New Roman" w:hAnsi="Times New Roman"/>
          <w:iCs/>
          <w:kern w:val="1"/>
          <w:lang w:eastAsia="ar-SA"/>
        </w:rPr>
        <w:t>г) отсутствие у участника конкурентной закупки с участием субъектов малого и среднего предпринимательства - физического лица, зарегистрированного в качестве индивидуального предпринимателя, либо у руководителя, членов коллегиального исполнительного органа, лица, исполняющего функции единоличного исполнительного органа, или главного бухгалтера юридического лица - участника конкурентной закупки с участием субъектов малого и среднего предпринимательства непогашенной или неснятой судимости за преступления в сфере экономики и (или) преступления</w:t>
      </w:r>
      <w:proofErr w:type="gramEnd"/>
      <w:r w:rsidRPr="00B45C76">
        <w:rPr>
          <w:rFonts w:ascii="Times New Roman" w:eastAsia="Times New Roman" w:hAnsi="Times New Roman"/>
          <w:iCs/>
          <w:kern w:val="1"/>
          <w:lang w:eastAsia="ar-SA"/>
        </w:rPr>
        <w:t xml:space="preserve">, </w:t>
      </w:r>
      <w:proofErr w:type="gramStart"/>
      <w:r w:rsidRPr="00B45C76">
        <w:rPr>
          <w:rFonts w:ascii="Times New Roman" w:eastAsia="Times New Roman" w:hAnsi="Times New Roman"/>
          <w:iCs/>
          <w:kern w:val="1"/>
          <w:lang w:eastAsia="ar-SA"/>
        </w:rPr>
        <w:t>предусмотренные статьями 289, 290, 291, 291.1 Уголовного кодекса Российской Федерации,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осуществляемой закупки, и административного наказания в виде дисквалификации;</w:t>
      </w:r>
      <w:proofErr w:type="gramEnd"/>
    </w:p>
    <w:p w:rsidR="00B45C76" w:rsidRPr="00B45C76" w:rsidRDefault="00B45C76" w:rsidP="00B45C76">
      <w:pPr>
        <w:suppressAutoHyphens/>
        <w:spacing w:after="0" w:line="240" w:lineRule="auto"/>
        <w:jc w:val="both"/>
        <w:rPr>
          <w:rFonts w:ascii="Times New Roman" w:eastAsia="Times New Roman" w:hAnsi="Times New Roman"/>
          <w:iCs/>
          <w:kern w:val="1"/>
          <w:lang w:eastAsia="ar-SA"/>
        </w:rPr>
      </w:pPr>
      <w:r w:rsidRPr="00B45C76">
        <w:rPr>
          <w:rFonts w:ascii="Times New Roman" w:eastAsia="Times New Roman" w:hAnsi="Times New Roman"/>
          <w:iCs/>
          <w:kern w:val="1"/>
          <w:lang w:eastAsia="ar-SA"/>
        </w:rPr>
        <w:t>д) отсутствие фактов привлечения в течение двух лет до момента подачи заявки на участие в конкурентной закупке с участием субъектов малого и среднего предпринимательства участника такой закупки - юридического лица к административной ответственности за совершение административного правонарушения, предусмотренного статьей 19.28 Кодекса Российской Федерации об административных правонарушениях;</w:t>
      </w:r>
    </w:p>
    <w:p w:rsidR="00B45C76" w:rsidRPr="00B45C76" w:rsidRDefault="00B45C76" w:rsidP="00B45C76">
      <w:pPr>
        <w:suppressAutoHyphens/>
        <w:spacing w:after="0" w:line="240" w:lineRule="auto"/>
        <w:jc w:val="both"/>
        <w:rPr>
          <w:rFonts w:ascii="Times New Roman" w:eastAsia="Times New Roman" w:hAnsi="Times New Roman"/>
          <w:iCs/>
          <w:kern w:val="1"/>
          <w:lang w:eastAsia="ar-SA"/>
        </w:rPr>
      </w:pPr>
      <w:proofErr w:type="gramStart"/>
      <w:r w:rsidRPr="00B45C76">
        <w:rPr>
          <w:rFonts w:ascii="Times New Roman" w:eastAsia="Times New Roman" w:hAnsi="Times New Roman"/>
          <w:iCs/>
          <w:kern w:val="1"/>
          <w:lang w:eastAsia="ar-SA"/>
        </w:rPr>
        <w:t>е) соответствие участника конкурентной закупки с участием субъектов малого и среднего предпринимательства указанным в документации о конкурентной закупке требованиям законодательства Российской Федерации к лицам, осуществляющим поставку товара, выполнение работы, оказание услуги, являющихся предметом закупки, если в соответствии с законодательством Российской Федерации информация и документы, подтверждающие такое соответствие, содержатся в открытых и общедоступных государственных реестрах, размещенных в информационно-телекоммуникационной сети "Интернет" (с</w:t>
      </w:r>
      <w:proofErr w:type="gramEnd"/>
      <w:r w:rsidRPr="00B45C76">
        <w:rPr>
          <w:rFonts w:ascii="Times New Roman" w:eastAsia="Times New Roman" w:hAnsi="Times New Roman"/>
          <w:iCs/>
          <w:kern w:val="1"/>
          <w:lang w:eastAsia="ar-SA"/>
        </w:rPr>
        <w:t xml:space="preserve"> указанием адреса сайта или страницы сайта в информационно-телекоммуникационной сети "Интернет", на которых размещены эти информация и документы);</w:t>
      </w:r>
    </w:p>
    <w:p w:rsidR="00B45C76" w:rsidRPr="00B45C76" w:rsidRDefault="00B45C76" w:rsidP="00B45C76">
      <w:pPr>
        <w:suppressAutoHyphens/>
        <w:spacing w:after="0" w:line="240" w:lineRule="auto"/>
        <w:jc w:val="both"/>
        <w:rPr>
          <w:rFonts w:ascii="Times New Roman" w:eastAsia="Times New Roman" w:hAnsi="Times New Roman"/>
          <w:iCs/>
          <w:kern w:val="1"/>
          <w:lang w:eastAsia="ar-SA"/>
        </w:rPr>
      </w:pPr>
      <w:r w:rsidRPr="00B45C76">
        <w:rPr>
          <w:rFonts w:ascii="Times New Roman" w:eastAsia="Times New Roman" w:hAnsi="Times New Roman"/>
          <w:iCs/>
          <w:kern w:val="1"/>
          <w:lang w:eastAsia="ar-SA"/>
        </w:rPr>
        <w:lastRenderedPageBreak/>
        <w:t>ж) обладание участником конкурентной закупки с участием субъектов малого и среднего предпринимательства исключительными правами на результаты интеллектуальной деятельности, если в связи с исполнением договора заказчик приобретает права на такие результаты;</w:t>
      </w:r>
    </w:p>
    <w:p w:rsidR="00B45C76" w:rsidRPr="00B45C76" w:rsidRDefault="00B45C76" w:rsidP="00B45C76">
      <w:pPr>
        <w:suppressAutoHyphens/>
        <w:spacing w:after="0" w:line="240" w:lineRule="auto"/>
        <w:jc w:val="both"/>
        <w:rPr>
          <w:rFonts w:ascii="Times New Roman" w:eastAsia="Times New Roman" w:hAnsi="Times New Roman"/>
          <w:iCs/>
          <w:kern w:val="1"/>
          <w:lang w:eastAsia="ar-SA"/>
        </w:rPr>
      </w:pPr>
      <w:r w:rsidRPr="00B45C76">
        <w:rPr>
          <w:rFonts w:ascii="Times New Roman" w:eastAsia="Times New Roman" w:hAnsi="Times New Roman"/>
          <w:iCs/>
          <w:kern w:val="1"/>
          <w:lang w:eastAsia="ar-SA"/>
        </w:rPr>
        <w:t>з) обладание участником конкурентной закупки с участием субъектов малого и среднего предпринимательства правами использования результата интеллектуальной деятельности в случае использования такого рез</w:t>
      </w:r>
      <w:r w:rsidR="00D173B0">
        <w:rPr>
          <w:rFonts w:ascii="Times New Roman" w:eastAsia="Times New Roman" w:hAnsi="Times New Roman"/>
          <w:iCs/>
          <w:kern w:val="1"/>
          <w:lang w:eastAsia="ar-SA"/>
        </w:rPr>
        <w:t>ультата при исполнении договора.</w:t>
      </w:r>
    </w:p>
    <w:p w:rsidR="004F00C9" w:rsidRDefault="004F00C9" w:rsidP="004A7A45">
      <w:pPr>
        <w:rPr>
          <w:rFonts w:ascii="Times New Roman" w:hAnsi="Times New Roman"/>
          <w:sz w:val="24"/>
        </w:rPr>
      </w:pPr>
    </w:p>
    <w:p w:rsidR="004F00C9" w:rsidRDefault="004F00C9" w:rsidP="004A7A45">
      <w:pPr>
        <w:rPr>
          <w:rFonts w:ascii="Times New Roman" w:hAnsi="Times New Roman"/>
          <w:sz w:val="24"/>
        </w:rPr>
      </w:pPr>
    </w:p>
    <w:p w:rsidR="004F00C9" w:rsidRDefault="00D173B0" w:rsidP="004A7A4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Руководитель участника запроса котировок</w:t>
      </w:r>
    </w:p>
    <w:p w:rsidR="001121AF" w:rsidRPr="001121AF" w:rsidRDefault="001121AF" w:rsidP="001121AF">
      <w:pPr>
        <w:tabs>
          <w:tab w:val="left" w:pos="0"/>
        </w:tabs>
        <w:spacing w:after="0" w:line="240" w:lineRule="auto"/>
        <w:ind w:right="126"/>
        <w:rPr>
          <w:rFonts w:ascii="Times New Roman" w:eastAsia="Times New Roman" w:hAnsi="Times New Roman"/>
          <w:sz w:val="24"/>
          <w:szCs w:val="24"/>
          <w:lang w:eastAsia="ru-RU"/>
        </w:rPr>
      </w:pPr>
      <w:r w:rsidRPr="001121AF">
        <w:rPr>
          <w:rFonts w:ascii="Times New Roman" w:eastAsia="Times New Roman" w:hAnsi="Times New Roman"/>
          <w:sz w:val="24"/>
          <w:szCs w:val="24"/>
          <w:lang w:eastAsia="ru-RU"/>
        </w:rPr>
        <w:t>Генеральный директор</w:t>
      </w:r>
    </w:p>
    <w:p w:rsidR="001121AF" w:rsidRPr="001121AF" w:rsidRDefault="001121AF" w:rsidP="001121AF">
      <w:pPr>
        <w:tabs>
          <w:tab w:val="left" w:pos="0"/>
        </w:tabs>
        <w:spacing w:after="0" w:line="240" w:lineRule="auto"/>
        <w:ind w:right="126"/>
        <w:rPr>
          <w:rFonts w:ascii="Times New Roman" w:eastAsia="Times New Roman" w:hAnsi="Times New Roman"/>
          <w:sz w:val="24"/>
          <w:szCs w:val="24"/>
          <w:lang w:eastAsia="ru-RU"/>
        </w:rPr>
      </w:pPr>
      <w:r w:rsidRPr="001121AF">
        <w:rPr>
          <w:rFonts w:ascii="Times New Roman" w:eastAsia="Times New Roman" w:hAnsi="Times New Roman"/>
          <w:sz w:val="24"/>
          <w:szCs w:val="24"/>
          <w:lang w:eastAsia="ru-RU"/>
        </w:rPr>
        <w:t xml:space="preserve">ООО «БТФ»                            </w:t>
      </w:r>
      <w:r w:rsidR="008B5DB8">
        <w:rPr>
          <w:rFonts w:ascii="Times New Roman" w:eastAsia="Times New Roman" w:hAnsi="Times New Roman"/>
          <w:sz w:val="24"/>
          <w:szCs w:val="24"/>
          <w:lang w:eastAsia="ru-RU"/>
        </w:rPr>
        <w:t xml:space="preserve"> _________________________       </w:t>
      </w:r>
      <w:r w:rsidRPr="001121AF">
        <w:rPr>
          <w:rFonts w:ascii="Times New Roman" w:eastAsia="Times New Roman" w:hAnsi="Times New Roman"/>
          <w:sz w:val="24"/>
          <w:szCs w:val="24"/>
          <w:lang w:eastAsia="ru-RU"/>
        </w:rPr>
        <w:t xml:space="preserve"> /Морозова Татьяна Николаевна/</w:t>
      </w:r>
    </w:p>
    <w:p w:rsidR="004A7A45" w:rsidRPr="004A7A45" w:rsidRDefault="004A7A45" w:rsidP="001121AF">
      <w:pPr>
        <w:spacing w:after="0" w:line="240" w:lineRule="auto"/>
        <w:rPr>
          <w:rFonts w:ascii="Times New Roman" w:hAnsi="Times New Roman"/>
          <w:sz w:val="24"/>
        </w:rPr>
      </w:pPr>
      <w:bookmarkStart w:id="0" w:name="_GoBack"/>
      <w:bookmarkEnd w:id="0"/>
    </w:p>
    <w:sectPr w:rsidR="004A7A45" w:rsidRPr="004A7A45" w:rsidSect="008B5DB8">
      <w:pgSz w:w="11906" w:h="16838"/>
      <w:pgMar w:top="993" w:right="720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403A5"/>
    <w:multiLevelType w:val="hybridMultilevel"/>
    <w:tmpl w:val="0868C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949D3"/>
    <w:multiLevelType w:val="hybridMultilevel"/>
    <w:tmpl w:val="E14E043C"/>
    <w:lvl w:ilvl="0" w:tplc="5ACA61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D05"/>
    <w:rsid w:val="001121AF"/>
    <w:rsid w:val="001760E1"/>
    <w:rsid w:val="001C2735"/>
    <w:rsid w:val="001F18F9"/>
    <w:rsid w:val="002A609B"/>
    <w:rsid w:val="00370346"/>
    <w:rsid w:val="003C6D05"/>
    <w:rsid w:val="004945C4"/>
    <w:rsid w:val="004A7A45"/>
    <w:rsid w:val="004F00C9"/>
    <w:rsid w:val="008B5DB8"/>
    <w:rsid w:val="00B45C76"/>
    <w:rsid w:val="00D173B0"/>
    <w:rsid w:val="00E7032D"/>
    <w:rsid w:val="00EE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A4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E704E"/>
    <w:rPr>
      <w:color w:val="0000FF"/>
      <w:u w:val="single"/>
    </w:rPr>
  </w:style>
  <w:style w:type="table" w:styleId="a4">
    <w:name w:val="Table Grid"/>
    <w:basedOn w:val="a1"/>
    <w:uiPriority w:val="59"/>
    <w:rsid w:val="00EE70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E703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A4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E704E"/>
    <w:rPr>
      <w:color w:val="0000FF"/>
      <w:u w:val="single"/>
    </w:rPr>
  </w:style>
  <w:style w:type="table" w:styleId="a4">
    <w:name w:val="Table Grid"/>
    <w:basedOn w:val="a1"/>
    <w:uiPriority w:val="59"/>
    <w:rsid w:val="00EE70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E70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Tritika</cp:lastModifiedBy>
  <cp:revision>3</cp:revision>
  <dcterms:created xsi:type="dcterms:W3CDTF">2025-04-29T06:21:00Z</dcterms:created>
  <dcterms:modified xsi:type="dcterms:W3CDTF">2025-04-29T06:23:00Z</dcterms:modified>
</cp:coreProperties>
</file>