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AB4E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Додаток 1</w:t>
      </w:r>
    </w:p>
    <w:p w14:paraId="192BAFC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3C04453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TO Handle Holman (Cratinapry) SBITHIGHT</w:t>
      </w:r>
    </w:p>
    <w:p w14:paraId="0AE0C8A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6C7E1E1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## Фінансова звітність малого підприємства</w:t>
      </w:r>
    </w:p>
    <w:p w14:paraId="3D55EC8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2460585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Підприємство                               | ПІВОНІЯ                             |  |  |</w:t>
      </w:r>
    </w:p>
    <w:p w14:paraId="1F2A55F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|--------------------------------------------|-------------------------------------|--|--|</w:t>
      </w:r>
    </w:p>
    <w:p w14:paraId="363042A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Товариство з обмеженою відповідальністю    |                                     |  |  |</w:t>
      </w:r>
    </w:p>
    <w:p w14:paraId="74794E9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Територія                                  |                                     |  |  |</w:t>
      </w:r>
    </w:p>
    <w:p w14:paraId="6CC9D059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Організаційно-правова форма господарювання | ство з обмеженою відповідальністю   |  |  |</w:t>
      </w:r>
    </w:p>
    <w:p w14:paraId="154AD52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Вид економічної діяльності                 | Неспеціалізована оптова торгівля    |  |  |</w:t>
      </w:r>
    </w:p>
    <w:p w14:paraId="72E0058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Середня кількість працівників, осіб        |                                     |  |  |</w:t>
      </w:r>
    </w:p>
    <w:p w14:paraId="17409CAE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Одиниця виміру:                            | тис. грн. з одним десятковим знаком |  |  |</w:t>
      </w:r>
    </w:p>
    <w:p w14:paraId="24C77F4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Адреса, телефон                            |                                     |  |  |</w:t>
      </w:r>
    </w:p>
    <w:p w14:paraId="146A85E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559F06B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                        |      |    | Коди                |</w:t>
      </w:r>
    </w:p>
    <w:p w14:paraId="50D09B1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|-------------------------|------|----|---------------------|</w:t>
      </w:r>
    </w:p>
    <w:p w14:paraId="6DDB1660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Дата(рік,місяць, число) | 2024 | 04 | 01                  |</w:t>
      </w:r>
    </w:p>
    <w:p w14:paraId="08F64A3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за ЄДРПОУ               |      |    | 0180000000001678609 |</w:t>
      </w:r>
    </w:p>
    <w:p w14:paraId="6B8A5588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за КАТОТТ               |      |    |                     |</w:t>
      </w:r>
    </w:p>
    <w:p w14:paraId="350020A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за КОПФГ                |      |    | 240                 |</w:t>
      </w:r>
    </w:p>
    <w:p w14:paraId="60F2071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за КВЕД                 |      |    | 46.90               |</w:t>
      </w:r>
    </w:p>
    <w:p w14:paraId="400664A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504F509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1. Баланс на</w:t>
      </w:r>
    </w:p>
    <w:p w14:paraId="0DD2FA50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71D9798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31 березня 2024</w:t>
      </w:r>
    </w:p>
    <w:p w14:paraId="3F18C95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34F04A7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p.</w:t>
      </w:r>
    </w:p>
    <w:p w14:paraId="0166BFB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5DD546D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Актив                                                            | Код&lt;br&gt;рядка | На початок&lt;br&gt;звітного року | На кінець&lt;br&gt;звітного періоду |</w:t>
      </w:r>
    </w:p>
    <w:p w14:paraId="5A0C6A6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|------------------------------------------------------------------|--------------|-----------------------------|-------------------------------|</w:t>
      </w:r>
    </w:p>
    <w:p w14:paraId="295A8F6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1                                                                | 2            | 3                           | 4                             |</w:t>
      </w:r>
    </w:p>
    <w:p w14:paraId="123BBBF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Форма № 1-м Код за ДКУД 1801006                                  |              |                             |                               |</w:t>
      </w:r>
    </w:p>
    <w:p w14:paraId="18A75F0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I. Необоротні активи                                             |              |                             |                               |</w:t>
      </w:r>
    </w:p>
    <w:p w14:paraId="67F671E0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Нематеріальні активи                                             | 1000         | -                           | -                             |</w:t>
      </w:r>
    </w:p>
    <w:p w14:paraId="747B9DC0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Первісна вартість                                                | 1001         | -                           | -                             |</w:t>
      </w:r>
    </w:p>
    <w:p w14:paraId="455FC6D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Накопичена амортизація                                           | 1002         | (                           | (                             |</w:t>
      </w:r>
    </w:p>
    <w:p w14:paraId="065CC65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Незавершені капітальні інвестиції                                | 1005         |                             | 6 366,7                       |</w:t>
      </w:r>
    </w:p>
    <w:p w14:paraId="30326222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Основні засоби:                                                  | 1010         | 684,4                       | 2 205,7                       |</w:t>
      </w:r>
    </w:p>
    <w:p w14:paraId="17EB7A5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первісна вартість                                                | 1011         | 4 874,6                     | 6 544,4                       |</w:t>
      </w:r>
    </w:p>
    <w:p w14:paraId="3FC1E44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lastRenderedPageBreak/>
        <w:t>| знос                                                             | 1012         | ( 4 190,2                   | ( 4 338,7 )                   |</w:t>
      </w:r>
    </w:p>
    <w:p w14:paraId="0C5E5A5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Довгострокові біологічні активи                                  | 1020         | -                           | -                             |</w:t>
      </w:r>
    </w:p>
    <w:p w14:paraId="1ABDB04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Довгострокові фінансові інвестиції                               | 1030         | -                           | -                             |</w:t>
      </w:r>
    </w:p>
    <w:p w14:paraId="7A213FE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Інші необоротні активи                                           | 1090         |                             |                               |</w:t>
      </w:r>
    </w:p>
    <w:p w14:paraId="689C86A2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Усього за розділом І                                             | 1095         | 684,4                       | 8 572,4                       |</w:t>
      </w:r>
    </w:p>
    <w:p w14:paraId="57E5E44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ІІ. Оборотні активи                                              |              |                             |                               |</w:t>
      </w:r>
    </w:p>
    <w:p w14:paraId="297308B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Запаси:                                                          | 1100         | 69 595,3                    | 57 608,2                      |</w:t>
      </w:r>
    </w:p>
    <w:p w14:paraId="3D22A35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у тому числі готова продукція                                    | 1103         | 69 466,2                    | 57 384,9                      |</w:t>
      </w:r>
    </w:p>
    <w:p w14:paraId="74E1C77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Поточні біологічні активи                                        | 1110         |                             |                               |</w:t>
      </w:r>
    </w:p>
    <w:p w14:paraId="14AD8E7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Дебіторська заборгованість за продукцію, товари, роботи, послуги | 1125         | 763,4                       | 62,4                          |</w:t>
      </w:r>
    </w:p>
    <w:p w14:paraId="613F8FF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Дебіторська заборгованість за розрахунками з бюджетом            | 1135         | 2 868,4                     | 112,0                         |</w:t>
      </w:r>
    </w:p>
    <w:p w14:paraId="5E8413E2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у тому числі з податку на прибуток                               | 1136         |                             |                               |</w:t>
      </w:r>
    </w:p>
    <w:p w14:paraId="0BFBB4A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Інша поточна дебіторська заборгованість                          | 1155         | 999 725,3                   | 550 892,0                     |</w:t>
      </w:r>
    </w:p>
    <w:p w14:paraId="524EEFB8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Поточні фінансові інвестиції                                     | 1160         |                             |                               |</w:t>
      </w:r>
    </w:p>
    <w:p w14:paraId="394F396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Гроші та їх еквіваленти                                          | 1165         | 18 883,9                    | 17 663,4                      |</w:t>
      </w:r>
    </w:p>
    <w:p w14:paraId="2F59791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Витрати майбутніх періодів                                       | 1170         | 32,6                        | 31,8                          |</w:t>
      </w:r>
    </w:p>
    <w:p w14:paraId="1688017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Інші оборотні активи                                             | 1190         | 10 406,9                    | 18 200,2                      |</w:t>
      </w:r>
    </w:p>
    <w:p w14:paraId="7AACE0F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Усього за розділом ІІ                                            | 1195         | 1 102 275,8                 | 644 570,0                     |</w:t>
      </w:r>
    </w:p>
    <w:p w14:paraId="55400A9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ІІІ. Необоротні активи, утримувані для продажу, та групи вибуття | 1200         |                             |                               |</w:t>
      </w:r>
    </w:p>
    <w:p w14:paraId="14E279F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Баланс                                                           | 1300         | 1 102 960,2                 | 653 142,4                     |</w:t>
      </w:r>
    </w:p>
    <w:p w14:paraId="4F6D433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2DB9141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ЗГІДНО З ОРИГІНАЛОМ</w:t>
      </w:r>
    </w:p>
    <w:p w14:paraId="304562A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70E7148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 xml:space="preserve">*&lt;i&gt;&lt;u&gt;Alemany&lt;/u&gt;* </w:t>
      </w:r>
    </w:p>
    <w:p w14:paraId="6C0C950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39BD264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Пасив                                                                                                | Код&lt;br&gt;рядка | На початок&lt;br&gt;звітного року | На кінець&lt;br&gt;звітного періоду |</w:t>
      </w:r>
    </w:p>
    <w:p w14:paraId="287310D8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|------------------------------------------------------------------------------------------------------|--------------|-----------------------------|-------------------------------|</w:t>
      </w:r>
    </w:p>
    <w:p w14:paraId="615A032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1                                                                                                    | 2            | 3                           | 4                             |</w:t>
      </w:r>
    </w:p>
    <w:p w14:paraId="5537394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&lt;b&gt;I. Власний капітал&lt;/b&gt;                                                                            |              |                             |                               |</w:t>
      </w:r>
    </w:p>
    <w:p w14:paraId="429DDB72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Заресстрований (пайовий) капітал                                                                     | 1400         | 20 000,0                    | 20 000,0                      |</w:t>
      </w:r>
    </w:p>
    <w:p w14:paraId="3CF87F2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Додатковий капітал                                                                                   | 1410         | -                           | -                             |</w:t>
      </w:r>
    </w:p>
    <w:p w14:paraId="2432D3B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lastRenderedPageBreak/>
        <w:t>| Резервний капітал                                                                                    | 1415         | -                           | -                             |</w:t>
      </w:r>
    </w:p>
    <w:p w14:paraId="4CF1A199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Нерозподілений прибуток (непокритий збиток)                                                          | 1420         | 94 270,3                    | 109 930,2                     |</w:t>
      </w:r>
    </w:p>
    <w:p w14:paraId="6CD13D4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Неоплачений капітал                                                                                  | 1425         | ( 16 500,4 )                | ( 16 500,4 )                  |</w:t>
      </w:r>
    </w:p>
    <w:p w14:paraId="3229A13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Усього за розділом 1                                                                                 | 1495         | 97 769,9                    | 113 429,8                     |</w:t>
      </w:r>
    </w:p>
    <w:p w14:paraId="0219B62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II. Довгострокові зобов'язання, цільове фінансування та забезпечення                                 | 1595         | 131,5                       | 155,9                         |</w:t>
      </w:r>
    </w:p>
    <w:p w14:paraId="2F6D0E52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ІІІ. Поточні зобов'язания                                                                            |              |                             |                               |</w:t>
      </w:r>
    </w:p>
    <w:p w14:paraId="05CB1CB6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Короткострокові кредити банків                                                                       | 1600         | -                           | 75 567,4                      |</w:t>
      </w:r>
    </w:p>
    <w:p w14:paraId="5C19301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Поточна кредиторська заборгованість за:                                                              |              |                             |                               |</w:t>
      </w:r>
    </w:p>
    <w:p w14:paraId="4D5677C9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довгостроковими зобов'язаннями                                                                       | 1610         | -                           | -                             |</w:t>
      </w:r>
    </w:p>
    <w:p w14:paraId="093E31E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товари, роботи, послуги                                                                              | 1615         | 0,1                         | 243,0                         |</w:t>
      </w:r>
    </w:p>
    <w:p w14:paraId="320D93F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розрахунками з бюджетом                                                                              | 1620         | 1 114,7                     | 3 437,5                       |</w:t>
      </w:r>
    </w:p>
    <w:p w14:paraId="4DF1EF7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у тому числі з податку на прибуток                                                                   | 1621         | 1 114,7                     | -                             |</w:t>
      </w:r>
    </w:p>
    <w:p w14:paraId="557BF9A0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розрахунками зі страхування                                                                          | 1625         | -                           | 2,4                           |</w:t>
      </w:r>
    </w:p>
    <w:p w14:paraId="102449B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розрахунками з оплати праці                                                                          | 1630         | -                           | 3,3                           |</w:t>
      </w:r>
    </w:p>
    <w:p w14:paraId="5B2CBC1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Доходи майбутніх періодів                                                                            | 1665         | -                           | -                             |</w:t>
      </w:r>
    </w:p>
    <w:p w14:paraId="5E3954B6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Інші поточні зобов'язання                                                                            | 1690         | 1 003 944,0                 | 460 303,1                     |</w:t>
      </w:r>
    </w:p>
    <w:p w14:paraId="5873C27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Усього за розділом ІІІ                                                                               | 1695         | 1 005 058,8                 | 539 556,7                     |</w:t>
      </w:r>
    </w:p>
    <w:p w14:paraId="6BF7AB0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IV. Зобов'язання, пов'язані з необоротними активами, утримуваними для&lt;br&gt;продажу, та групами вибуття | 1700         | -                           | -                             |</w:t>
      </w:r>
    </w:p>
    <w:p w14:paraId="176982B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Баланс                                                                                               | 1900         | 1 102 960.2                 | 653 142.4                     |</w:t>
      </w:r>
    </w:p>
    <w:p w14:paraId="45C959E9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588B23E6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2. Звіт про фінансові результати за &lt;u&gt;I Квартал 2024&lt;/u&gt; р.</w:t>
      </w:r>
    </w:p>
    <w:p w14:paraId="6CED09B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5C9B9A09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Стаття                                                         | Код рядка | Форма № 2-м&lt;br&gt;За звітний період | Код за ДКУД&lt;br&gt;1801007&lt;br&gt;За аналогічний період&lt;br&gt;попереднього року |</w:t>
      </w:r>
    </w:p>
    <w:p w14:paraId="5871273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lastRenderedPageBreak/>
        <w:t>|----------------------------------------------------------------|-----------|----------------------------------|----------------------------------------------------------------------|</w:t>
      </w:r>
    </w:p>
    <w:p w14:paraId="07F9F13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1                                                              | 2         | 3                                | 4                                                                    |</w:t>
      </w:r>
    </w:p>
    <w:p w14:paraId="1AA7F0C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Чистий дохід від реалізації продукції (товарів, робіт, послуг) | 2000      | 695 529,7                        | 3 889,4                                                              |</w:t>
      </w:r>
    </w:p>
    <w:p w14:paraId="37CD9AD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Інші операційні доходи                                         | 2120      | 68,9                             | 7,2                                                                  |</w:t>
      </w:r>
    </w:p>
    <w:p w14:paraId="65B96CE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Інші доходи                                                    | 2240      | 4,2                              | -                                                                    |</w:t>
      </w:r>
    </w:p>
    <w:p w14:paraId="1593314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Разом доходи (2000 + 2120 + 2240)                              | 2280      | 695 602,8                        | 3 896,6                                                              |</w:t>
      </w:r>
    </w:p>
    <w:p w14:paraId="4AD76C4E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Собівартість реалізованої продукції (товарів, робіт, послуг)   | 2050      | ( 662 372,5 )                    | ( 2 718,9 )                                                          |</w:t>
      </w:r>
    </w:p>
    <w:p w14:paraId="4562C68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Інші операційні витрати                                        | 2180      | ( 12 132,9 )                     | ( 5 069,7 )                                                          |</w:t>
      </w:r>
    </w:p>
    <w:p w14:paraId="7967DD5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Інші витрати                                                   | 2270      | ( 2 000,0 )                      | ( - )                                                                |</w:t>
      </w:r>
    </w:p>
    <w:p w14:paraId="20A470A9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Разом витрати (2050 + 2180 + 2270)                             | 2285      | ( 676 505,4 )                    | ( 7 788,6 )                                                          |</w:t>
      </w:r>
    </w:p>
    <w:p w14:paraId="5F82D3A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Фінансовий результат до оподаткування (2280 - 2285)            | 2290      | 19 097,4                         | (3 892,0)                                                            |</w:t>
      </w:r>
    </w:p>
    <w:p w14:paraId="38FE2906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Податок на прибуток                                            | 2300      | ( 3 437,5 )                      | ( - )                                                                |</w:t>
      </w:r>
    </w:p>
    <w:p w14:paraId="09789AFB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| Чистий прибуток (збиток) (2290 - 2300)                         | 2350      | 15 659,9                         | (3 892.0)                                                            |</w:t>
      </w:r>
    </w:p>
    <w:p w14:paraId="72DE53D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56426173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![](_page_1_Picture_3.jpeg)</w:t>
      </w:r>
    </w:p>
    <w:p w14:paraId="4BA1619A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092A2F35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 xml:space="preserve"> $\bar{\mathcal{A}}$ </w:t>
      </w:r>
    </w:p>
    <w:p w14:paraId="3261CB10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6CB7F13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*(ініціали, прізвище)*</w:t>
      </w:r>
    </w:p>
    <w:p w14:paraId="67AE957D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2FA9BEA4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(ініціали, прізвище)</w:t>
      </w:r>
    </w:p>
    <w:p w14:paraId="1E037871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063038E2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 xml:space="preserve">**• Колификатор алміністративно-територіальних одиниць та територій територіальних громад** </w:t>
      </w:r>
    </w:p>
    <w:p w14:paraId="0302E190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2094124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ЗГІДНО З ОРИГІНДЕНТР</w:t>
      </w:r>
    </w:p>
    <w:p w14:paraId="6B8DF3C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3FCDFCC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РОМЕНСЬКОЇ</w:t>
      </w:r>
    </w:p>
    <w:p w14:paraId="5C680057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ОБЛАСТІ</w:t>
      </w:r>
    </w:p>
    <w:p w14:paraId="1CE1E878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>1</w:t>
      </w:r>
    </w:p>
    <w:p w14:paraId="219FF56C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</w:p>
    <w:p w14:paraId="1097020F" w14:textId="77777777" w:rsidR="0028763E" w:rsidRPr="0028763E" w:rsidRDefault="0028763E" w:rsidP="0028763E">
      <w:pPr>
        <w:pStyle w:val="a3"/>
        <w:rPr>
          <w:rFonts w:ascii="Courier New" w:hAnsi="Courier New" w:cs="Courier New"/>
        </w:rPr>
      </w:pPr>
      <w:r w:rsidRPr="0028763E">
        <w:rPr>
          <w:rFonts w:ascii="Courier New" w:hAnsi="Courier New" w:cs="Courier New"/>
        </w:rPr>
        <w:t xml:space="preserve"> $\tilde{\mathcal{E}}$</w:t>
      </w:r>
    </w:p>
    <w:sectPr w:rsidR="0028763E" w:rsidRPr="0028763E" w:rsidSect="0028763E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F1"/>
    <w:rsid w:val="00152AE0"/>
    <w:rsid w:val="0028763E"/>
    <w:rsid w:val="00AD109F"/>
    <w:rsid w:val="00B31AF1"/>
    <w:rsid w:val="00C6484B"/>
    <w:rsid w:val="00DC5D67"/>
    <w:rsid w:val="00FD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3A7E"/>
  <w15:chartTrackingRefBased/>
  <w15:docId w15:val="{84139789-BA4C-4ED9-8A45-94F57884A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53C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553C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8626</Words>
  <Characters>4918</Characters>
  <Application>Microsoft Office Word</Application>
  <DocSecurity>0</DocSecurity>
  <Lines>40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Kovtun</dc:creator>
  <cp:keywords/>
  <dc:description/>
  <cp:lastModifiedBy>Oleh Kovtun</cp:lastModifiedBy>
  <cp:revision>2</cp:revision>
  <dcterms:created xsi:type="dcterms:W3CDTF">2025-11-12T10:50:00Z</dcterms:created>
  <dcterms:modified xsi:type="dcterms:W3CDTF">2025-11-12T10:50:00Z</dcterms:modified>
</cp:coreProperties>
</file>