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Ель европейская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1аквапарк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51.543212</w:t>
            </w:r>
          </w:p>
        </w:tc>
        <w:tc>
          <w:p>
            <w:r>
              <w:t xml:space="preserve">46.05345</w:t>
            </w:r>
          </w:p>
        </w:tc>
        <w:tc>
          <w:p>
            <w:r>
              <w:t xml:space="preserve">Сухая кора (плесень)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0018-12-12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2020-09-11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2021-06-01T22:10:11Z</dcterms:created>
  <dcterms:modified xsi:type="dcterms:W3CDTF">2021-06-01T22:10:11Z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