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Бузина красная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Каштан конский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11.95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51.53556523</w:t>
            </w:r>
          </w:p>
        </w:tc>
        <w:tc>
          <w:p>
            <w:r>
              <w:t xml:space="preserve">51.535566423</w:t>
            </w:r>
          </w:p>
        </w:tc>
        <w:tc>
          <w:p>
            <w:r>
              <w:t xml:space="preserve">Дерево находится в хорошем состоянии. И благополучии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99</w:t>
            </w:r>
          </w:p>
        </w:tc>
      </w:tr>
      <w:tr>
        <w:tc>
          <w:p>
            <w:r>
              <w:t xml:space="preserve">51.524231</w:t>
            </w:r>
          </w:p>
        </w:tc>
        <w:tc>
          <w:p>
            <w:r>
              <w:t xml:space="preserve">46.043626</w:t>
            </w:r>
          </w:p>
        </w:tc>
        <w:tc>
          <w:p>
            <w:r>
              <w:t xml:space="preserve">Часть дерева была спилена, одина из спиленых частей гниет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87.21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2021-06-02T16:40:58Z</dcterms:created>
  <dcterms:modified xsi:type="dcterms:W3CDTF">2021-06-02T16:40:58Z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