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E2" w:rsidRDefault="009B0AE2" w:rsidP="009B0AE2">
      <w:pPr>
        <w:spacing w:after="200" w:line="276" w:lineRule="auto"/>
        <w:jc w:val="center"/>
        <w:outlineLvl w:val="0"/>
        <w:rPr>
          <w:rFonts w:eastAsia="Calibri"/>
          <w:color w:val="000000" w:themeColor="text1"/>
          <w:sz w:val="28"/>
          <w:szCs w:val="28"/>
        </w:rPr>
      </w:pPr>
      <w:bookmarkStart w:id="0" w:name="_Toc500337106"/>
      <w:bookmarkStart w:id="1" w:name="_Toc496644453"/>
      <w:r>
        <w:rPr>
          <w:rFonts w:eastAsia="Calibri"/>
          <w:color w:val="000000" w:themeColor="text1"/>
          <w:sz w:val="28"/>
          <w:szCs w:val="28"/>
        </w:rPr>
        <w:t>САНКТ- ПЕТЕРБУРГСКИЙ ПОЛИТЕХНИЧЕСКИЙ УНИВЕРСИТЕТ</w:t>
      </w:r>
      <w:r>
        <w:rPr>
          <w:rFonts w:eastAsia="Calibri"/>
          <w:color w:val="000000" w:themeColor="text1"/>
          <w:sz w:val="28"/>
          <w:szCs w:val="28"/>
        </w:rPr>
        <w:br/>
        <w:t>ИНСТИТУТ МЕТАЛЛУРГИИ МАШИНОСТРОЕНИЯ И ТРАНСПОРТА</w:t>
      </w:r>
      <w:r>
        <w:rPr>
          <w:rFonts w:eastAsia="Calibri"/>
          <w:color w:val="000000" w:themeColor="text1"/>
          <w:sz w:val="28"/>
          <w:szCs w:val="28"/>
        </w:rPr>
        <w:br/>
        <w:t>КАФЕДРА: МЕХАТРОНИКИ И РОБОТОТЕХНИКИ</w:t>
      </w:r>
      <w:bookmarkEnd w:id="0"/>
      <w:bookmarkEnd w:id="1"/>
    </w:p>
    <w:p w:rsidR="009B0AE2" w:rsidRDefault="009B0AE2" w:rsidP="00E760FF">
      <w:pPr>
        <w:jc w:val="center"/>
      </w:pPr>
    </w:p>
    <w:p w:rsidR="00D90323" w:rsidRDefault="00E760FF" w:rsidP="00E760FF">
      <w:pPr>
        <w:jc w:val="center"/>
      </w:pPr>
      <w:r>
        <w:t>Пояснительная записка. Курсовой проект по дисциплине</w:t>
      </w:r>
      <w:r>
        <w:br/>
        <w:t>«</w:t>
      </w:r>
      <w:r w:rsidRPr="00E760FF">
        <w:t xml:space="preserve">Детали роботов, </w:t>
      </w:r>
      <w:proofErr w:type="spellStart"/>
      <w:r w:rsidRPr="00E760FF">
        <w:t>мехатронных</w:t>
      </w:r>
      <w:proofErr w:type="spellEnd"/>
      <w:r w:rsidRPr="00E760FF">
        <w:t xml:space="preserve"> устройств и их конструирование</w:t>
      </w:r>
      <w:r>
        <w:t>»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135BB7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Работу выполнил студент группы 33328/1: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Литвинов О. В.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Проверил:</w:t>
      </w:r>
    </w:p>
    <w:p w:rsidR="009B0AE2" w:rsidRDefault="009B0AE2" w:rsidP="009B0AE2">
      <w:pPr>
        <w:spacing w:after="200" w:line="276" w:lineRule="auto"/>
        <w:jc w:val="right"/>
        <w:rPr>
          <w:rFonts w:eastAsia="Calibri"/>
          <w:color w:val="000000" w:themeColor="text1"/>
          <w:sz w:val="28"/>
          <w:szCs w:val="28"/>
        </w:rPr>
      </w:pPr>
      <w:proofErr w:type="spellStart"/>
      <w:r>
        <w:rPr>
          <w:rFonts w:eastAsia="Calibri"/>
          <w:color w:val="000000" w:themeColor="text1"/>
          <w:sz w:val="28"/>
          <w:szCs w:val="28"/>
        </w:rPr>
        <w:t>Семёнова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 Н.С.</w:t>
      </w: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135BB7" w:rsidRDefault="00135BB7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Санкт-Петербург</w:t>
      </w:r>
    </w:p>
    <w:p w:rsidR="00E96E07" w:rsidRPr="00135BB7" w:rsidRDefault="00135BB7" w:rsidP="00135BB7">
      <w:pPr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2</w:t>
      </w:r>
    </w:p>
    <w:sdt>
      <w:sdtPr>
        <w:id w:val="210738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E07" w:rsidRDefault="00E96E07" w:rsidP="00E96E07">
          <w:r>
            <w:t>Оглавление</w:t>
          </w:r>
        </w:p>
        <w:p w:rsidR="00E96E07" w:rsidRDefault="00E96E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8495" w:history="1">
            <w:r w:rsidRPr="00CA6C95">
              <w:rPr>
                <w:rStyle w:val="a5"/>
                <w:noProof/>
              </w:rPr>
              <w:t>Дано.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E07" w:rsidRDefault="003465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6" w:history="1">
            <w:r w:rsidR="00E96E07" w:rsidRPr="00CA6C95">
              <w:rPr>
                <w:rStyle w:val="a5"/>
                <w:noProof/>
              </w:rPr>
              <w:t>Структурный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_Toc500858496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4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3465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7" w:history="1">
            <w:r w:rsidR="00E96E07" w:rsidRPr="00CA6C95">
              <w:rPr>
                <w:rStyle w:val="a5"/>
                <w:noProof/>
              </w:rPr>
              <w:t>Геометрический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_Toc500858497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5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3465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8" w:history="1">
            <w:r w:rsidR="00E96E07" w:rsidRPr="00CA6C95">
              <w:rPr>
                <w:rStyle w:val="a5"/>
                <w:noProof/>
              </w:rPr>
              <w:t>Кинетостатический расчёт.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_Toc500858498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8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E96E07">
          <w:r>
            <w:rPr>
              <w:b/>
              <w:bCs/>
            </w:rPr>
            <w:fldChar w:fldCharType="end"/>
          </w:r>
        </w:p>
      </w:sdtContent>
    </w:sdt>
    <w:p w:rsidR="00E96E07" w:rsidRDefault="00E96E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00858495"/>
      <w:r>
        <w:br w:type="page"/>
      </w:r>
    </w:p>
    <w:p w:rsidR="00E760FF" w:rsidRPr="00D90323" w:rsidRDefault="00D90323" w:rsidP="00D90323">
      <w:pPr>
        <w:pStyle w:val="1"/>
      </w:pPr>
      <w:r>
        <w:lastRenderedPageBreak/>
        <w:t>Дано.</w:t>
      </w:r>
      <w:bookmarkEnd w:id="2"/>
    </w:p>
    <w:p w:rsidR="003311BD" w:rsidRDefault="00366A2D" w:rsidP="00E760FF">
      <w:r>
        <w:rPr>
          <w:noProof/>
          <w:lang w:eastAsia="ru-RU"/>
        </w:rPr>
        <w:drawing>
          <wp:inline distT="0" distB="0" distL="0" distR="0" wp14:anchorId="0BFFABFA" wp14:editId="115B0CD8">
            <wp:extent cx="390525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Pr="00F65B8E" w:rsidRDefault="00AF2C6B" w:rsidP="00E760FF">
      <w:r>
        <w:rPr>
          <w:noProof/>
          <w:lang w:eastAsia="ru-RU"/>
        </w:rPr>
        <w:drawing>
          <wp:inline distT="0" distB="0" distL="0" distR="0" wp14:anchorId="0F8B3618" wp14:editId="22B7F7B7">
            <wp:extent cx="3091982" cy="230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92" cy="23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Найти: </w:t>
      </w: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F65B8E">
        <w:t>(</w:t>
      </w:r>
      <w:r>
        <w:rPr>
          <w:lang w:val="en-US"/>
        </w:rPr>
        <w:t>q</w:t>
      </w:r>
      <w:r w:rsidRPr="00F65B8E">
        <w:t>)</w:t>
      </w:r>
    </w:p>
    <w:p w:rsidR="00E760FF" w:rsidRDefault="003311BD" w:rsidP="008E2186">
      <w:r w:rsidRPr="00F65B8E">
        <w:br w:type="page"/>
      </w:r>
      <w:bookmarkStart w:id="3" w:name="_Toc500858496"/>
      <w:r>
        <w:lastRenderedPageBreak/>
        <w:t>Структурный анализ</w:t>
      </w:r>
      <w:r w:rsidR="00F05824">
        <w:t xml:space="preserve"> механизма</w:t>
      </w:r>
      <w:r>
        <w:t>.</w:t>
      </w:r>
      <w:bookmarkEnd w:id="3"/>
    </w:p>
    <w:p w:rsidR="00F05824" w:rsidRDefault="00F05824" w:rsidP="00F05824">
      <w:r>
        <w:t xml:space="preserve">Степень подвижности механизма: </w:t>
      </w:r>
      <w:r>
        <w:rPr>
          <w:lang w:val="en-US"/>
        </w:rPr>
        <w:t>W</w:t>
      </w:r>
      <w:r w:rsidRPr="00F05824">
        <w:t>=3*</w:t>
      </w:r>
      <w:r>
        <w:rPr>
          <w:lang w:val="en-US"/>
        </w:rPr>
        <w:t>N</w:t>
      </w:r>
      <w:r>
        <w:t>-2</w:t>
      </w:r>
      <w:r w:rsidRPr="00F05824">
        <w:t>*</w:t>
      </w:r>
      <w:r>
        <w:rPr>
          <w:lang w:val="en-US"/>
        </w:rPr>
        <w:t>p</w:t>
      </w:r>
      <w:r w:rsidRPr="00F05824">
        <w:rPr>
          <w:vertAlign w:val="subscript"/>
        </w:rPr>
        <w:t>1</w:t>
      </w:r>
      <w:r w:rsidRPr="00F05824">
        <w:t>-</w:t>
      </w:r>
      <w:r>
        <w:rPr>
          <w:lang w:val="en-US"/>
        </w:rPr>
        <w:t>p</w:t>
      </w:r>
      <w:r w:rsidRPr="00F05824">
        <w:rPr>
          <w:vertAlign w:val="subscript"/>
        </w:rPr>
        <w:t>2</w:t>
      </w:r>
      <w:r w:rsidRPr="00F05824">
        <w:t>=3*4-2*5-1=1</w:t>
      </w:r>
      <w:r>
        <w:t>, равно числу входов</w:t>
      </w:r>
    </w:p>
    <w:p w:rsidR="00F05824" w:rsidRDefault="00F05824" w:rsidP="00F05824">
      <w:r>
        <w:t>Построим граф механизма:</w:t>
      </w:r>
    </w:p>
    <w:p w:rsidR="00F05824" w:rsidRDefault="00E27A38" w:rsidP="00F05824">
      <w:r>
        <w:rPr>
          <w:noProof/>
          <w:lang w:eastAsia="ru-RU"/>
        </w:rPr>
        <w:drawing>
          <wp:inline distT="0" distB="0" distL="0" distR="0" wp14:anchorId="5A73C5EB" wp14:editId="3EBF4687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5" w:rsidRDefault="00001265" w:rsidP="00F05824">
      <w:r>
        <w:t>Построим структурный граф механизма:</w:t>
      </w:r>
    </w:p>
    <w:p w:rsidR="007B19E2" w:rsidRDefault="00601581" w:rsidP="00F05824">
      <w:r>
        <w:rPr>
          <w:noProof/>
          <w:lang w:eastAsia="ru-RU"/>
        </w:rPr>
        <w:drawing>
          <wp:inline distT="0" distB="0" distL="0" distR="0" wp14:anchorId="1ADF064D" wp14:editId="19F581AE">
            <wp:extent cx="5940425" cy="3368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E2" w:rsidRPr="00151551" w:rsidRDefault="00151551" w:rsidP="00151551">
      <w:pPr>
        <w:pStyle w:val="1"/>
      </w:pPr>
      <w:bookmarkStart w:id="4" w:name="_Toc500858497"/>
      <w:r>
        <w:lastRenderedPageBreak/>
        <w:t>Геометрический анализ механизма.</w:t>
      </w:r>
      <w:bookmarkEnd w:id="4"/>
    </w:p>
    <w:p w:rsidR="00001265" w:rsidRDefault="004F7796" w:rsidP="004F7796">
      <w:r>
        <w:t>Составим уравнение замыкания для первой группы:</w:t>
      </w:r>
    </w:p>
    <w:p w:rsidR="004F7796" w:rsidRPr="004F7796" w:rsidRDefault="003465C1" w:rsidP="004F779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ОА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ОВ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ВА</m:t>
              </m:r>
            </m:e>
          </m:acc>
        </m:oMath>
      </m:oMathPara>
    </w:p>
    <w:p w:rsidR="00DD4BA3" w:rsidRPr="00D97B02" w:rsidRDefault="003465C1" w:rsidP="004F779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=0+BA*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=-a+BA*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D4BA3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="00DD4BA3" w:rsidRPr="00DD4B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=B</m:t>
        </m:r>
      </m:oMath>
      <w:r w:rsidR="00DD4BA3" w:rsidRPr="00DD4BA3">
        <w:rPr>
          <w:rFonts w:eastAsiaTheme="minorEastAsia"/>
        </w:rPr>
        <w:t xml:space="preserve">, </w:t>
      </w:r>
      <w:r w:rsidR="00DD4BA3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AB</m:t>
        </m:r>
      </m:oMath>
      <w:r w:rsidR="003F1B16" w:rsidRPr="003F1B16">
        <w:rPr>
          <w:rFonts w:eastAsiaTheme="minorEastAsia"/>
        </w:rPr>
        <w:t xml:space="preserve"> (</w:t>
      </w:r>
      <w:r w:rsidR="003F1B16">
        <w:rPr>
          <w:rFonts w:eastAsiaTheme="minorEastAsia"/>
        </w:rPr>
        <w:t>длина шарнира</w:t>
      </w:r>
      <w:r w:rsidR="003F1B16" w:rsidRPr="003F1B16">
        <w:rPr>
          <w:rFonts w:eastAsiaTheme="minorEastAsia"/>
        </w:rPr>
        <w:t>)</w:t>
      </w:r>
      <w:r w:rsidR="00DD4BA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AB(q)=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φ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q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green"/>
                        </w:rPr>
                        <m:t>+2*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*a*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124F65" w:rsidRDefault="00124F65" w:rsidP="004F7796">
      <w:pPr>
        <w:rPr>
          <w:rFonts w:eastAsiaTheme="minorEastAsia"/>
        </w:rPr>
      </w:pPr>
      <w:r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  <w:highlight w:val="green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φ</m:t>
            </m:r>
          </m:e>
          <m:sub>
            <m:r>
              <w:rPr>
                <w:rFonts w:ascii="Cambria Math" w:hAnsi="Cambria Math"/>
                <w:highlight w:val="green"/>
              </w:rPr>
              <m:t>3</m:t>
            </m:r>
          </m:sub>
        </m:sSub>
        <m:r>
          <w:rPr>
            <w:rFonts w:ascii="Cambria Math" w:hAnsi="Cambria Math"/>
            <w:highlight w:val="green"/>
          </w:rPr>
          <m:t>-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π</m:t>
            </m:r>
          </m:num>
          <m:den>
            <m:r>
              <w:rPr>
                <w:rFonts w:ascii="Cambria Math" w:hAnsi="Cambria Math"/>
                <w:highlight w:val="green"/>
              </w:rPr>
              <m:t>2</m:t>
            </m:r>
          </m:den>
        </m:f>
      </m:oMath>
      <w:r>
        <w:rPr>
          <w:rFonts w:eastAsiaTheme="minorEastAsia"/>
        </w:rPr>
        <w:br/>
        <w:t>Максимальное отклонение точки крепления дуги от точки С когда ОА перпендикулярно АВ: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</w:rPr>
                    <m:t>a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 xml:space="preserve">Длина дуги </w:t>
      </w:r>
      <w:r w:rsidR="009420D2">
        <w:rPr>
          <w:rFonts w:eastAsiaTheme="minorEastAsia"/>
          <w:lang w:val="en-US"/>
        </w:rPr>
        <w:t>RC</w:t>
      </w:r>
      <w:r w:rsidR="009420D2" w:rsidRPr="009420D2">
        <w:rPr>
          <w:rFonts w:eastAsiaTheme="minorEastAsia"/>
        </w:rPr>
        <w:t>:</w:t>
      </w:r>
      <w:r w:rsidR="009420D2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RC</m:t>
              </m:r>
            </m:e>
          </m:acc>
          <m:r>
            <w:rPr>
              <w:rFonts w:ascii="Cambria Math" w:eastAsiaTheme="minorEastAsia" w:hAnsi="Cambria Math"/>
            </w:rPr>
            <m:t>=αR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>Положим, что при</w:t>
      </w:r>
      <w:r w:rsidR="009420D2" w:rsidRPr="009420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 </w:t>
      </w:r>
      <w:r w:rsidR="009420D2" w:rsidRP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)=0.</w:t>
      </w:r>
      <w:r w:rsid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 ,</w:t>
      </w:r>
      <w:r w:rsidR="009420D2">
        <w:rPr>
          <w:rFonts w:eastAsiaTheme="minorEastAsia"/>
        </w:rPr>
        <w:t xml:space="preserve">будет максимальным при угле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и будет равно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 w:rsidR="009420D2">
        <w:rPr>
          <w:rFonts w:eastAsiaTheme="minorEastAsia"/>
        </w:rPr>
        <w:t>.</w:t>
      </w:r>
    </w:p>
    <w:p w:rsidR="009420D2" w:rsidRPr="00344477" w:rsidRDefault="003465C1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=(</m:t>
          </m:r>
          <m:r>
            <w:rPr>
              <w:rFonts w:ascii="Cambria Math" w:eastAsiaTheme="minorEastAsia" w:hAnsi="Cambria Math"/>
              <w:highlight w:val="green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)R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64F59">
        <w:rPr>
          <w:noProof/>
          <w:lang w:eastAsia="ru-RU"/>
        </w:rPr>
        <w:drawing>
          <wp:inline distT="0" distB="0" distL="0" distR="0" wp14:anchorId="506836B4" wp14:editId="1CF7D921">
            <wp:extent cx="5052060" cy="143974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83" cy="14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59" w:rsidRDefault="00B0632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2B46D94" wp14:editId="214E81F3">
            <wp:extent cx="5940425" cy="13938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9">
        <w:rPr>
          <w:rFonts w:eastAsiaTheme="minorEastAsia"/>
        </w:rPr>
        <w:br w:type="page"/>
      </w:r>
    </w:p>
    <w:p w:rsidR="00344477" w:rsidRPr="00F65B8E" w:rsidRDefault="00344477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</w:t>
      </w:r>
      <w:r w:rsidR="000321A7" w:rsidRPr="000321A7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="000321A7" w:rsidRPr="000321A7">
        <w:rPr>
          <w:rFonts w:eastAsiaTheme="minorEastAsia"/>
        </w:rPr>
        <w:t xml:space="preserve"> </w:t>
      </w:r>
      <w:r w:rsidR="00256F3B" w:rsidRPr="000321A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6F3B" w:rsidRPr="000321A7">
        <w:rPr>
          <w:rFonts w:eastAsiaTheme="minorEastAsia"/>
        </w:rPr>
        <w:t>(</w:t>
      </w:r>
      <w:r w:rsidR="00256F3B" w:rsidRPr="000321A7">
        <w:rPr>
          <w:rFonts w:eastAsiaTheme="minorEastAsia"/>
          <w:lang w:val="en-US"/>
        </w:rPr>
        <w:t>q</w:t>
      </w:r>
      <w:r w:rsidR="00256F3B" w:rsidRPr="00AF4958">
        <w:rPr>
          <w:rFonts w:eastAsiaTheme="minorEastAsia"/>
        </w:rPr>
        <w:t>)’</w:t>
      </w:r>
      <w:r>
        <w:rPr>
          <w:rFonts w:eastAsiaTheme="minorEastAsia"/>
        </w:rPr>
        <w:t>. Для этого продифференцируем ранее составленные уравнения: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</m:e>
              </m:eqArr>
            </m:e>
          </m:d>
        </m:oMath>
      </m:oMathPara>
    </w:p>
    <w:p w:rsidR="00194C76" w:rsidRPr="00043DB3" w:rsidRDefault="003465C1" w:rsidP="004F779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-q)</m:t>
              </m:r>
            </m:e>
          </m:func>
        </m:oMath>
      </m:oMathPara>
    </w:p>
    <w:p w:rsidR="00043DB3" w:rsidRPr="00E32AE5" w:rsidRDefault="003465C1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-q)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den>
          </m:f>
        </m:oMath>
      </m:oMathPara>
    </w:p>
    <w:p w:rsidR="00E32AE5" w:rsidRPr="00C03DC0" w:rsidRDefault="003465C1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C03DC0" w:rsidRPr="00E32AE5" w:rsidRDefault="00C03DC0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15C39C4" wp14:editId="3A88EC3A">
            <wp:extent cx="480060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5" w:rsidRDefault="00B06329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FDA48F7" wp14:editId="78BDF463">
            <wp:extent cx="5940425" cy="1310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E5" w:rsidRPr="00AF2C6B" w:rsidRDefault="00E63A45" w:rsidP="004F779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E63A45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Pr="000321A7">
        <w:rPr>
          <w:rFonts w:eastAsiaTheme="minorEastAsia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AF4958">
        <w:rPr>
          <w:rFonts w:eastAsiaTheme="minorEastAsia"/>
        </w:rPr>
        <w:t>)’</w:t>
      </w:r>
      <w:r w:rsidRPr="00E63A45">
        <w:rPr>
          <w:rFonts w:eastAsiaTheme="minorEastAsia"/>
        </w:rPr>
        <w:t>’</w:t>
      </w:r>
      <w:r>
        <w:rPr>
          <w:rFonts w:eastAsiaTheme="minorEastAsia"/>
        </w:rPr>
        <w:t>. Для этого продифференцируем вышестоящие уравнения:</w:t>
      </w:r>
      <w:r w:rsidR="002251C9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*AB-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*AB+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65B8E" w:rsidRPr="00F65B8E" w:rsidRDefault="003465C1" w:rsidP="004F7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  <w:lang w:val="en-US"/>
                </w:rPr>
                <m:t>'</m:t>
              </m:r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FB5256" w:rsidRDefault="004D0F22" w:rsidP="004F7796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5493E">
        <w:rPr>
          <w:noProof/>
          <w:lang w:eastAsia="ru-RU"/>
        </w:rPr>
        <w:drawing>
          <wp:inline distT="0" distB="0" distL="0" distR="0" wp14:anchorId="0B91CD15" wp14:editId="18CA9CA8">
            <wp:extent cx="5940425" cy="13500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9" w:rsidRDefault="00B0632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021E1" w:rsidRPr="00AF2C6B" w:rsidRDefault="005021E1" w:rsidP="004F7796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t>Найдём особые положения механизма. Для этого вычислим Якобиан и приравняем его к нулю:</w:t>
      </w:r>
      <w:r>
        <w:rPr>
          <w:noProof/>
          <w:lang w:eastAsia="ru-RU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+a-BA*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14F51" w:rsidRDefault="003465C1" w:rsidP="004F779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(q-φ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func>
      </m:oMath>
      <w:r w:rsidR="00D14F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=q-π*k</m:t>
        </m:r>
      </m:oMath>
    </w:p>
    <w:p w:rsidR="001B2B66" w:rsidRDefault="00506FFF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0E7184C" wp14:editId="442D32F9">
            <wp:extent cx="5321949" cy="4480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455" cy="44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2" w:rsidRDefault="00C340A2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bookmarkStart w:id="5" w:name="_Toc500858498"/>
      <w:r>
        <w:rPr>
          <w:rFonts w:eastAsiaTheme="minorEastAsia"/>
        </w:rPr>
        <w:br w:type="page"/>
      </w:r>
    </w:p>
    <w:p w:rsidR="00D14F51" w:rsidRDefault="001B2B66" w:rsidP="0099167D">
      <w:pPr>
        <w:pStyle w:val="1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Кинетостатический</w:t>
      </w:r>
      <w:proofErr w:type="spellEnd"/>
      <w:r>
        <w:rPr>
          <w:rFonts w:eastAsiaTheme="minorEastAsia"/>
        </w:rPr>
        <w:t xml:space="preserve"> расчёт.</w:t>
      </w:r>
      <w:bookmarkEnd w:id="5"/>
    </w:p>
    <w:p w:rsidR="0099167D" w:rsidRPr="0099167D" w:rsidRDefault="0099167D" w:rsidP="0099167D">
      <w:r>
        <w:t xml:space="preserve">Определение зависимости силы сопротивления от обобщённой координаты </w:t>
      </w:r>
      <w:r>
        <w:rPr>
          <w:lang w:val="en-US"/>
        </w:rPr>
        <w:t>q</w:t>
      </w:r>
      <w:r w:rsidR="00C17144">
        <w:t xml:space="preserve">. Прежде найдём рабочий ход </w:t>
      </w:r>
      <w:r w:rsidR="00C17144">
        <w:rPr>
          <w:lang w:val="en-US"/>
        </w:rPr>
        <w:t>H</w:t>
      </w:r>
      <w:r w:rsidR="00C17144">
        <w:t xml:space="preserve"> по графику </w:t>
      </w:r>
      <w:r w:rsidR="00C17144">
        <w:rPr>
          <w:lang w:val="en-US"/>
        </w:rPr>
        <w:t>xc</w:t>
      </w:r>
      <w:r w:rsidR="00C17144" w:rsidRPr="00C17144">
        <w:t>’(</w:t>
      </w:r>
      <w:r w:rsidR="00C17144">
        <w:rPr>
          <w:lang w:val="en-US"/>
        </w:rPr>
        <w:t>q</w:t>
      </w:r>
      <w:r w:rsidR="00C17144" w:rsidRPr="00C17144">
        <w:t xml:space="preserve">), </w:t>
      </w:r>
      <w:r w:rsidR="00C17144">
        <w:t xml:space="preserve">затем под данному графику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S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 xml:space="preserve">)) </w:t>
      </w:r>
      <w:r w:rsidR="00C17144">
        <w:t xml:space="preserve">построим график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>)</w:t>
      </w:r>
      <w:r>
        <w:t>:</w:t>
      </w:r>
    </w:p>
    <w:p w:rsidR="00910D12" w:rsidRDefault="004A6B4D" w:rsidP="004F7796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6068F538" wp14:editId="13AA7B5A">
            <wp:extent cx="59245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D" w:rsidRDefault="004A6B4D" w:rsidP="004F7796">
      <w:pPr>
        <w:rPr>
          <w:rFonts w:eastAsiaTheme="minorEastAsia"/>
        </w:rPr>
      </w:pPr>
      <w:r>
        <w:rPr>
          <w:rFonts w:eastAsiaTheme="minorEastAsia"/>
        </w:rPr>
        <w:t>График</w:t>
      </w:r>
      <w:r w:rsidR="00D10374">
        <w:rPr>
          <w:rFonts w:eastAsiaTheme="minorEastAsia"/>
        </w:rPr>
        <w:t xml:space="preserve"> перемещения точки С, график зависимости силы сопротивления от перемещения точки С и график зависимости силы сопротивления от</w:t>
      </w:r>
      <w:r w:rsidR="007133BC">
        <w:rPr>
          <w:rFonts w:eastAsiaTheme="minorEastAsia"/>
        </w:rPr>
        <w:t xml:space="preserve"> производной</w:t>
      </w:r>
      <w:r w:rsidR="00D10374">
        <w:rPr>
          <w:rFonts w:eastAsiaTheme="minorEastAsia"/>
        </w:rPr>
        <w:t xml:space="preserve"> обобщённой координаты </w:t>
      </w:r>
      <w:r w:rsidR="00D10374">
        <w:rPr>
          <w:rFonts w:eastAsiaTheme="minorEastAsia"/>
          <w:lang w:val="en-US"/>
        </w:rPr>
        <w:t>q</w:t>
      </w:r>
      <w:r w:rsidR="00D10374">
        <w:rPr>
          <w:rFonts w:eastAsiaTheme="minorEastAsia"/>
        </w:rPr>
        <w:t>:</w:t>
      </w:r>
    </w:p>
    <w:p w:rsidR="000776AA" w:rsidRDefault="001662B2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7EC172F" wp14:editId="67287C83">
            <wp:extent cx="5940425" cy="1905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8BF">
        <w:rPr>
          <w:rFonts w:eastAsiaTheme="minorEastAsia"/>
        </w:rPr>
        <w:t>Определение масс звеньев и сил тяжести, на них действующих</w:t>
      </w:r>
      <w:r w:rsidR="002A13E0">
        <w:rPr>
          <w:rFonts w:eastAsiaTheme="minorEastAsia"/>
        </w:rPr>
        <w:t>. Положим длину стержня 4 равной Пи</w:t>
      </w:r>
      <w:r w:rsidR="008728BF">
        <w:rPr>
          <w:rFonts w:eastAsiaTheme="minorEastAsia"/>
        </w:rPr>
        <w:t>:</w:t>
      </w:r>
      <w:r w:rsidR="008728BF"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0ADB0710" wp14:editId="217030EB">
            <wp:extent cx="3195127" cy="17526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18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1" w:rsidRDefault="000776AA" w:rsidP="004F7796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B6F01">
        <w:rPr>
          <w:rFonts w:eastAsiaTheme="minorEastAsia"/>
        </w:rPr>
        <w:lastRenderedPageBreak/>
        <w:t>Определение координат центров масс звеньев:</w:t>
      </w:r>
      <w:r w:rsidR="003B6F01">
        <w:rPr>
          <w:rFonts w:eastAsiaTheme="minorEastAsia"/>
        </w:rPr>
        <w:br/>
      </w:r>
      <w:r w:rsidR="00EB11E8">
        <w:rPr>
          <w:noProof/>
          <w:lang w:eastAsia="ru-RU"/>
        </w:rPr>
        <w:drawing>
          <wp:inline distT="0" distB="0" distL="0" distR="0" wp14:anchorId="349CEB19" wp14:editId="08611C0F">
            <wp:extent cx="5940425" cy="236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7" w:rsidRDefault="00495057" w:rsidP="004F7796">
      <w:pPr>
        <w:rPr>
          <w:rFonts w:eastAsiaTheme="minorEastAsia"/>
        </w:rPr>
      </w:pPr>
      <w:r>
        <w:rPr>
          <w:rFonts w:eastAsiaTheme="minorEastAsia"/>
        </w:rPr>
        <w:t>Определение моментов инерции звеньев:</w:t>
      </w:r>
      <w:r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15229D0C" wp14:editId="3ABEC421">
            <wp:extent cx="5940425" cy="1724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A" w:rsidRDefault="00AB3B8A" w:rsidP="004F7796">
      <w:pPr>
        <w:rPr>
          <w:rFonts w:eastAsiaTheme="minorEastAsia"/>
        </w:rPr>
      </w:pPr>
      <w:r>
        <w:rPr>
          <w:rFonts w:eastAsiaTheme="minorEastAsia"/>
        </w:rPr>
        <w:t>Определение сил и моментов</w:t>
      </w:r>
      <w:r w:rsidR="001662B2">
        <w:rPr>
          <w:rFonts w:eastAsiaTheme="minorEastAsia"/>
        </w:rPr>
        <w:t xml:space="preserve"> сил</w:t>
      </w:r>
      <w:r>
        <w:rPr>
          <w:rFonts w:eastAsiaTheme="minorEastAsia"/>
        </w:rPr>
        <w:t xml:space="preserve"> инерции звеньев:</w:t>
      </w:r>
    </w:p>
    <w:p w:rsidR="00AB3B8A" w:rsidRDefault="00AB3B8A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89F39AE" wp14:editId="23584F75">
            <wp:extent cx="55149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A" w:rsidRDefault="00F35EC3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третью структурную группу:</w:t>
      </w:r>
    </w:p>
    <w:p w:rsidR="00F35EC3" w:rsidRDefault="00E57CFD" w:rsidP="004F7796">
      <w:pPr>
        <w:rPr>
          <w:rFonts w:eastAsiaTheme="minorEastAsia"/>
        </w:rPr>
      </w:pPr>
      <w:bookmarkStart w:id="6" w:name="_GoBack"/>
      <w:r>
        <w:rPr>
          <w:noProof/>
          <w:lang w:eastAsia="ru-RU"/>
        </w:rPr>
        <w:drawing>
          <wp:inline distT="0" distB="0" distL="0" distR="0" wp14:anchorId="0C335870" wp14:editId="565E68CA">
            <wp:extent cx="5940425" cy="32943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FD7485" w:rsidRDefault="00FD7485" w:rsidP="004F7796">
      <w:pPr>
        <w:rPr>
          <w:rFonts w:eastAsiaTheme="minorEastAsia"/>
        </w:rPr>
      </w:pPr>
      <w:r>
        <w:rPr>
          <w:rFonts w:eastAsiaTheme="minorEastAsia"/>
        </w:rPr>
        <w:t>Запишем уравнения для этой группы:</w:t>
      </w:r>
    </w:p>
    <w:p w:rsidR="00FD7485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C6BB273" wp14:editId="1ECB96F6">
            <wp:extent cx="5940425" cy="10306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2A" w:rsidRDefault="00A4192A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A4192A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8030EBD" wp14:editId="7B22E201">
            <wp:extent cx="2238375" cy="742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01" w:rsidRDefault="004E6C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F6322" w:rsidRDefault="005B18E1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вторую структурную группу и запишем урав</w:t>
      </w:r>
      <w:r w:rsidR="00AD54B3">
        <w:rPr>
          <w:rFonts w:eastAsiaTheme="minorEastAsia"/>
        </w:rPr>
        <w:t>н</w:t>
      </w:r>
      <w:r w:rsidR="004E6C01">
        <w:rPr>
          <w:rFonts w:eastAsiaTheme="minorEastAsia"/>
        </w:rPr>
        <w:t>ения для неё:</w:t>
      </w:r>
    </w:p>
    <w:p w:rsidR="004E6C01" w:rsidRDefault="004E6C01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4EBA3AC" wp14:editId="532CAAFF">
            <wp:extent cx="3083017" cy="50215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50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E636280" wp14:editId="4E95A01C">
            <wp:extent cx="5940425" cy="15589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7D7AD7" w:rsidRDefault="007D7AD7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DB3A07E" wp14:editId="4200522F">
            <wp:extent cx="5940425" cy="1022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D7AD7" w:rsidRDefault="007D7AD7" w:rsidP="004F7796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5FC3975E" wp14:editId="4ABE71E5">
            <wp:extent cx="3743325" cy="1381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 w:rsidP="004F7796">
      <w:pPr>
        <w:rPr>
          <w:rFonts w:eastAsiaTheme="minorEastAsia"/>
        </w:rPr>
      </w:pPr>
      <w:r>
        <w:rPr>
          <w:rFonts w:eastAsiaTheme="minorEastAsia"/>
        </w:rPr>
        <w:t>Рассмотрим первую структ</w:t>
      </w:r>
      <w:r w:rsidR="002416AD">
        <w:rPr>
          <w:rFonts w:eastAsiaTheme="minorEastAsia"/>
        </w:rPr>
        <w:t>урную группу и запишем уравнение</w:t>
      </w:r>
      <w:r>
        <w:rPr>
          <w:rFonts w:eastAsiaTheme="minorEastAsia"/>
        </w:rPr>
        <w:t xml:space="preserve"> для неё:</w:t>
      </w:r>
    </w:p>
    <w:p w:rsidR="007D7AD7" w:rsidRDefault="002B053F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7D08484" wp14:editId="3165E380">
            <wp:extent cx="2077994" cy="1600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3731" cy="16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D" w:rsidRDefault="002416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92386AA" wp14:editId="0AEAB8B0">
            <wp:extent cx="348615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D" w:rsidRDefault="002416AD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2416AD" w:rsidRDefault="002416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CB8FBD4" wp14:editId="6730AD54">
            <wp:extent cx="3457575" cy="1000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A8" w:rsidRDefault="007543A8" w:rsidP="004F7796">
      <w:pPr>
        <w:rPr>
          <w:rFonts w:eastAsiaTheme="minorEastAsia"/>
        </w:rPr>
      </w:pPr>
      <w:r>
        <w:rPr>
          <w:rFonts w:eastAsiaTheme="minorEastAsia"/>
        </w:rPr>
        <w:t>Проверка движущего момента с помощью общего уравнения динамики. На возможном перемещении сумма работы всех активных сил должны быть равна нулю:</w:t>
      </w:r>
    </w:p>
    <w:p w:rsidR="007543A8" w:rsidRDefault="00D51272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A7DA960" wp14:editId="28F8B04E">
            <wp:extent cx="6357253" cy="3208867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7864" cy="32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A8" w:rsidRPr="00D10374" w:rsidRDefault="007543A8" w:rsidP="004F7796">
      <w:pPr>
        <w:rPr>
          <w:rFonts w:eastAsiaTheme="minorEastAsia"/>
        </w:rPr>
      </w:pPr>
    </w:p>
    <w:sectPr w:rsidR="007543A8" w:rsidRPr="00D1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FF"/>
    <w:rsid w:val="00001265"/>
    <w:rsid w:val="00015D51"/>
    <w:rsid w:val="000321A7"/>
    <w:rsid w:val="00043DB3"/>
    <w:rsid w:val="00072F88"/>
    <w:rsid w:val="000776AA"/>
    <w:rsid w:val="00084C42"/>
    <w:rsid w:val="001009DB"/>
    <w:rsid w:val="00107EAD"/>
    <w:rsid w:val="00124F65"/>
    <w:rsid w:val="00135BB7"/>
    <w:rsid w:val="00137677"/>
    <w:rsid w:val="00151551"/>
    <w:rsid w:val="001662B2"/>
    <w:rsid w:val="00170A25"/>
    <w:rsid w:val="00194C76"/>
    <w:rsid w:val="001B2B66"/>
    <w:rsid w:val="001B2F96"/>
    <w:rsid w:val="00206E97"/>
    <w:rsid w:val="002251C9"/>
    <w:rsid w:val="002416AD"/>
    <w:rsid w:val="00256F3B"/>
    <w:rsid w:val="002A0981"/>
    <w:rsid w:val="002A13E0"/>
    <w:rsid w:val="002B053F"/>
    <w:rsid w:val="00312E8B"/>
    <w:rsid w:val="003311BD"/>
    <w:rsid w:val="00333B3F"/>
    <w:rsid w:val="00344477"/>
    <w:rsid w:val="003465C1"/>
    <w:rsid w:val="003523AD"/>
    <w:rsid w:val="00352D12"/>
    <w:rsid w:val="0035780F"/>
    <w:rsid w:val="00364F59"/>
    <w:rsid w:val="00366A2D"/>
    <w:rsid w:val="003B6F01"/>
    <w:rsid w:val="003F02AE"/>
    <w:rsid w:val="003F1B16"/>
    <w:rsid w:val="00495057"/>
    <w:rsid w:val="004A6B4D"/>
    <w:rsid w:val="004D0F22"/>
    <w:rsid w:val="004D6846"/>
    <w:rsid w:val="004E525E"/>
    <w:rsid w:val="004E6C01"/>
    <w:rsid w:val="004F7796"/>
    <w:rsid w:val="005021E1"/>
    <w:rsid w:val="00506FFF"/>
    <w:rsid w:val="005A6DEF"/>
    <w:rsid w:val="005B18E1"/>
    <w:rsid w:val="00601581"/>
    <w:rsid w:val="00636A98"/>
    <w:rsid w:val="00650F0A"/>
    <w:rsid w:val="007133BC"/>
    <w:rsid w:val="007543A8"/>
    <w:rsid w:val="007B19E2"/>
    <w:rsid w:val="007D7AD7"/>
    <w:rsid w:val="0080565C"/>
    <w:rsid w:val="008728BF"/>
    <w:rsid w:val="008B7FE2"/>
    <w:rsid w:val="008E2186"/>
    <w:rsid w:val="008F6322"/>
    <w:rsid w:val="00910D12"/>
    <w:rsid w:val="009420D2"/>
    <w:rsid w:val="00987F05"/>
    <w:rsid w:val="0099167D"/>
    <w:rsid w:val="009B0AE2"/>
    <w:rsid w:val="009C70A6"/>
    <w:rsid w:val="00A4192A"/>
    <w:rsid w:val="00A86815"/>
    <w:rsid w:val="00AB3B8A"/>
    <w:rsid w:val="00AD54B3"/>
    <w:rsid w:val="00AE34DF"/>
    <w:rsid w:val="00AF2C6B"/>
    <w:rsid w:val="00AF4958"/>
    <w:rsid w:val="00B06329"/>
    <w:rsid w:val="00B26AE0"/>
    <w:rsid w:val="00B7667F"/>
    <w:rsid w:val="00BD5A99"/>
    <w:rsid w:val="00BE5F92"/>
    <w:rsid w:val="00C03DC0"/>
    <w:rsid w:val="00C17144"/>
    <w:rsid w:val="00C33D11"/>
    <w:rsid w:val="00C340A2"/>
    <w:rsid w:val="00C53344"/>
    <w:rsid w:val="00D072B3"/>
    <w:rsid w:val="00D07901"/>
    <w:rsid w:val="00D10374"/>
    <w:rsid w:val="00D14F51"/>
    <w:rsid w:val="00D51272"/>
    <w:rsid w:val="00D56BCA"/>
    <w:rsid w:val="00D83987"/>
    <w:rsid w:val="00D90323"/>
    <w:rsid w:val="00D97B02"/>
    <w:rsid w:val="00DC0893"/>
    <w:rsid w:val="00DD4BA3"/>
    <w:rsid w:val="00DF152C"/>
    <w:rsid w:val="00E15C05"/>
    <w:rsid w:val="00E27A38"/>
    <w:rsid w:val="00E32AE5"/>
    <w:rsid w:val="00E57CFD"/>
    <w:rsid w:val="00E63A45"/>
    <w:rsid w:val="00E760FF"/>
    <w:rsid w:val="00E96E07"/>
    <w:rsid w:val="00EB11E8"/>
    <w:rsid w:val="00F05824"/>
    <w:rsid w:val="00F116EB"/>
    <w:rsid w:val="00F35EC3"/>
    <w:rsid w:val="00F5493E"/>
    <w:rsid w:val="00F65B8E"/>
    <w:rsid w:val="00FB5256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411F"/>
  <w15:chartTrackingRefBased/>
  <w15:docId w15:val="{6E42028D-C2A5-4652-A085-13E364AE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7796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E96E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E07"/>
    <w:pPr>
      <w:spacing w:after="100"/>
    </w:pPr>
  </w:style>
  <w:style w:type="character" w:styleId="a5">
    <w:name w:val="Hyperlink"/>
    <w:basedOn w:val="a0"/>
    <w:uiPriority w:val="99"/>
    <w:unhideWhenUsed/>
    <w:rsid w:val="00E9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1DC3-BC21-43B3-9F28-46AEA482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90</cp:revision>
  <dcterms:created xsi:type="dcterms:W3CDTF">2017-12-11T15:36:00Z</dcterms:created>
  <dcterms:modified xsi:type="dcterms:W3CDTF">2018-02-26T21:28:00Z</dcterms:modified>
</cp:coreProperties>
</file>