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Звіт</w:t>
      </w:r>
    </w:p>
    <w:p w:rsidR="00000000" w:rsidDel="00000000" w:rsidP="00000000" w:rsidRDefault="00000000" w:rsidRPr="00000000" w14:paraId="00000002">
      <w:pPr>
        <w:spacing w:after="0" w:before="0" w:lineRule="auto"/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рамках проєкту «HELP SPACE» в межах грантової угоди з ELTON JOHN AIDS FOUNDATION від 11.07.2025 року та Благодійним Фондом “Хаб соціального рівняння”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ПІБ надавача послуг: Караваєв Максим </w:t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Період надання послуг: 11.07.2025- 07.08.2025</w:t>
      </w:r>
    </w:p>
    <w:tbl>
      <w:tblPr>
        <w:tblStyle w:val="Table1"/>
        <w:tblW w:w="880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3.079659458813"/>
        <w:gridCol w:w="2397.432151564811"/>
        <w:tblGridChange w:id="0">
          <w:tblGrid>
            <w:gridCol w:w="6403.079659458813"/>
            <w:gridCol w:w="2397.432151564811"/>
          </w:tblGrid>
        </w:tblGridChange>
      </w:tblGrid>
      <w:tr>
        <w:trPr>
          <w:cantSplit w:val="0"/>
          <w:trHeight w:val="574.746093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2a1c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 звітній період в рамках проєкту «HELP SPACE» були надані консультаційні послуги, що включали в себе:</w:t>
            </w:r>
          </w:p>
        </w:tc>
      </w:tr>
      <w:tr>
        <w:trPr>
          <w:cantSplit w:val="0"/>
          <w:trHeight w:val="52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widowControl w:val="0"/>
              <w:spacing w:before="28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341w7ji4s2h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Підготовку технічної документації:</w:t>
            </w:r>
          </w:p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widowControl w:val="0"/>
              <w:spacing w:before="28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pru813a8ia4f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1. Загальна та архітектурна документація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Загальний огляд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Документи, як-от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README.md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PROJECT_OVERVIEW.md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надають загальний опис платформи, її філософії "AI як партнер", стеку технологій та загальної структури.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Архітектура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Документи, як-от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universal-design.md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multi-tenancy.md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governance-architecture.md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описують фундаментальні архітектурні принципи, що лежать в основі платформи.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Стан реалізації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Файли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ARCHITECTURE_STATUS.md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Universal-AI-Platform-Registry.md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підтверджують, що архітектуру реалізовано повністю, і надають повний перелік створених компонентів та модулів.</w:t>
            </w:r>
          </w:p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widowControl w:val="0"/>
              <w:spacing w:before="28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hkow2kqftvf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2. Посібники з експлуатації та адміністрування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Було створено повний набір посібників для адміністраторів, що охоплюють увесь життєвий цикл платформи: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Розгортання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Посібники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installation.md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configuration.md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містять детальні інструкції щодо розгортання в різних середовищах та керування конфігурацією.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Керування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Документи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onboarding-guide.md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customization-guide.md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best-practices.md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надають рекомендації щодо реєстрації, налаштування та оптимізації організацій.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Обслуговування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monitoring.md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backup-recovery.md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описують системи моніторингу, резервного копіювання та аварійного відновлення.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Вирішення проблем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Посібник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troubleshooting.md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містить інструменти для діагностики та рішення для типових проблем.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Інтеграція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Гайд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integration-guide.md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містить інструкції щодо підключення платформи до зовнішніх систем.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widowControl w:val="0"/>
              <w:spacing w:before="28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fnt809w81l8k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3. Стратегічні та фінансові документи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Ці документи визначають цінність платформи та її роль у досягненні бізнес-цілей: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Стратегія партнерства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partnership-principles.md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trust-building.md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описують, як будувати ефективні відносини з ШІ, засновані на довірі.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Фінансова оптимізація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roi-calculation-guide.md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cost-optimization-strategies.md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надають методики для розрахунку рентабельності інвестицій та оптимізації витрат.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Управління ризиками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Документи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risk-management.md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regulatory-compliance.md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audit-procedures.md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описують, як управляти ризиками, дотримуватися нормативів та проводити аудит.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_______________                                                  Підпис 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6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240" w:before="240" w:lineRule="auto"/>
      <w:ind w:left="0" w:hanging="7665"/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154906" cy="46196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4906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174878" cy="547688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4878" cy="547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3BepNpoXqjq23095V9meGXbNZA==">CgMxLjAyDmguMzQxdzdqaTRzMmhkMg5oLnBydTgxM2E4aWE0ZjIOaC5oa293MmtxZnR2ZjAyDmguZm50ODA5dzgxbDhrOAByITFHOWFuNTN3VWdYcFM3YWpkejZSczI5clk3cUtFT0ZYZg==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