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bwtGrid1"/>
        <w:tblW w:w="5000" w:type="pct"/>
        <w:tblLook w:val="04A0" w:firstRow="1" w:lastRow="0" w:firstColumn="1" w:lastColumn="0" w:noHBand="0" w:noVBand="1"/>
      </w:tblPr>
      <w:tblGrid>
        <w:gridCol w:w="560"/>
        <w:gridCol w:w="3378"/>
        <w:gridCol w:w="7833"/>
        <w:gridCol w:w="1016"/>
        <w:gridCol w:w="1773"/>
      </w:tblGrid>
      <w:tr w:rsidR="00CB04A8" w:rsidRPr="00604B5C" w:rsidTr="00D53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№ п/п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Наименование оборудования или прибора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Модель</w:t>
            </w:r>
            <w:bookmarkStart w:id="0" w:name="_GoBack"/>
            <w:bookmarkEnd w:id="0"/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Кол-во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Цена за 1 шт.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rPr>
                <w:color w:val="000000"/>
                <w:shd w:val="clear" w:color="auto" w:fill="FFFFFF"/>
              </w:rPr>
              <w:t>Анализатор спектра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rPr>
                <w:color w:val="000000"/>
                <w:shd w:val="clear" w:color="auto" w:fill="FFFFFF"/>
              </w:rPr>
              <w:t>Анализатор спектра Rohde &amp; Schwarz FSW43 c опциями:</w:t>
            </w:r>
            <w:r w:rsidRPr="00604B5C">
              <w:rPr>
                <w:color w:val="000000"/>
              </w:rPr>
              <w:br/>
            </w:r>
            <w:r w:rsidRPr="00604B5C">
              <w:rPr>
                <w:color w:val="000000"/>
                <w:shd w:val="clear" w:color="auto" w:fill="FFFFFF"/>
              </w:rPr>
              <w:t>B4, B13,B21,B24, B160, B161R, K6, K7, K30, K40, K54, K60, K60c, K70, ПО Diagnostic Master, SNS40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2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rPr>
                <w:color w:val="000000"/>
                <w:shd w:val="clear" w:color="auto" w:fill="FFFFFF"/>
              </w:rPr>
              <w:t>Источник питания программируемый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rPr>
                <w:color w:val="000000"/>
                <w:shd w:val="clear" w:color="auto" w:fill="FFFFFF"/>
              </w:rPr>
              <w:t>АКИП-1148-80-120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4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200</w:t>
            </w:r>
            <w:r w:rsidRPr="00604B5C">
              <w:rPr>
                <w:lang w:val="en-US"/>
              </w:rPr>
              <w:t> </w:t>
            </w:r>
            <w:r w:rsidRPr="00604B5C">
              <w:t>480 руб. (</w:t>
            </w:r>
            <w:r w:rsidRPr="00604B5C">
              <w:t xml:space="preserve">с НДС, </w:t>
            </w:r>
            <w:r w:rsidRPr="00604B5C">
              <w:rPr>
                <w:lang w:val="en-US"/>
              </w:rPr>
              <w:t>DDP</w:t>
            </w:r>
            <w:r w:rsidRPr="00604B5C">
              <w:t>), цена поверки 3600 руб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  <w:rPr>
                <w:lang w:val="en-US"/>
              </w:rPr>
            </w:pPr>
            <w:r w:rsidRPr="00604B5C">
              <w:rPr>
                <w:lang w:val="en-US"/>
              </w:rPr>
              <w:t>3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  <w:rPr>
                <w:lang w:val="en-US"/>
              </w:rPr>
            </w:pPr>
            <w:r w:rsidRPr="00604B5C">
              <w:rPr>
                <w:color w:val="000000"/>
                <w:shd w:val="clear" w:color="auto" w:fill="FFFFFF"/>
              </w:rPr>
              <w:t>Измеритель</w:t>
            </w:r>
            <w:r w:rsidRPr="00604B5C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r w:rsidRPr="00604B5C">
              <w:rPr>
                <w:color w:val="000000"/>
                <w:shd w:val="clear" w:color="auto" w:fill="FFFFFF"/>
              </w:rPr>
              <w:t>мощности</w:t>
            </w:r>
            <w:r w:rsidRPr="00604B5C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r w:rsidRPr="00604B5C">
              <w:rPr>
                <w:color w:val="000000"/>
                <w:shd w:val="clear" w:color="auto" w:fill="FFFFFF"/>
              </w:rPr>
              <w:t>и</w:t>
            </w:r>
            <w:r w:rsidRPr="00604B5C">
              <w:rPr>
                <w:color w:val="000000"/>
                <w:shd w:val="clear" w:color="auto" w:fill="FFFFFF"/>
                <w:lang w:val="en-US"/>
              </w:rPr>
              <w:t xml:space="preserve"> </w:t>
            </w:r>
            <w:r w:rsidRPr="00604B5C">
              <w:rPr>
                <w:color w:val="000000"/>
                <w:shd w:val="clear" w:color="auto" w:fill="FFFFFF"/>
              </w:rPr>
              <w:t>напряжения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lang w:val="en-US"/>
              </w:rPr>
            </w:pPr>
            <w:r w:rsidRPr="00604B5C">
              <w:rPr>
                <w:color w:val="000000"/>
                <w:shd w:val="clear" w:color="auto" w:fill="FFFFFF"/>
                <w:lang w:val="en-US"/>
              </w:rPr>
              <w:t>NRX Base unit for R&amp;S®NRP and R&amp;S®NRT power sensors (R&amp;S®NRT sensors require R&amp;S®NRX-B9), 2 R&amp;S®NRP sensor connectors, 1 measurement channel, 5" touch display, USB and LAN interface, NRP50T</w:t>
            </w:r>
            <w:r w:rsidRPr="00604B5C">
              <w:rPr>
                <w:color w:val="000000"/>
                <w:lang w:val="en-US"/>
              </w:rPr>
              <w:br/>
            </w:r>
            <w:r w:rsidRPr="00604B5C">
              <w:rPr>
                <w:color w:val="000000"/>
                <w:shd w:val="clear" w:color="auto" w:fill="FFFFFF"/>
                <w:lang w:val="en-US"/>
              </w:rPr>
              <w:t>Thermal power sensor, NRP-ZKU</w:t>
            </w:r>
            <w:r w:rsidRPr="00604B5C">
              <w:rPr>
                <w:color w:val="000000"/>
                <w:lang w:val="en-US"/>
              </w:rPr>
              <w:br/>
            </w:r>
            <w:r w:rsidRPr="00604B5C">
              <w:rPr>
                <w:color w:val="000000"/>
                <w:shd w:val="clear" w:color="auto" w:fill="FFFFFF"/>
                <w:lang w:val="en-US"/>
              </w:rPr>
              <w:t>USB power sensor cable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  <w:rPr>
                <w:lang w:val="en-US"/>
              </w:rPr>
            </w:pP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4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rPr>
                <w:color w:val="000000"/>
                <w:shd w:val="clear" w:color="auto" w:fill="FFFFFF"/>
              </w:rPr>
              <w:t>Осциллограф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lang w:val="en-US"/>
              </w:rPr>
            </w:pPr>
            <w:r w:rsidRPr="00604B5C">
              <w:rPr>
                <w:color w:val="000000"/>
                <w:shd w:val="clear" w:color="auto" w:fill="FFFFFF"/>
                <w:lang w:val="en-US"/>
              </w:rPr>
              <w:t>DSO-X 2014A (DSO-X 2024A)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4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  <w:lang w:val="en-US"/>
              </w:rPr>
              <w:t>DSO</w:t>
            </w:r>
            <w:r w:rsidRPr="00604B5C">
              <w:rPr>
                <w:color w:val="000000"/>
                <w:shd w:val="clear" w:color="auto" w:fill="FFFFFF"/>
              </w:rPr>
              <w:t>-</w:t>
            </w:r>
            <w:r w:rsidRPr="00604B5C">
              <w:rPr>
                <w:color w:val="000000"/>
                <w:shd w:val="clear" w:color="auto" w:fill="FFFFFF"/>
                <w:lang w:val="en-US"/>
              </w:rPr>
              <w:t>X</w:t>
            </w:r>
            <w:r w:rsidRPr="00604B5C">
              <w:rPr>
                <w:color w:val="000000"/>
                <w:shd w:val="clear" w:color="auto" w:fill="FFFFFF"/>
              </w:rPr>
              <w:t xml:space="preserve"> 2024</w:t>
            </w:r>
            <w:r w:rsidRPr="00604B5C">
              <w:rPr>
                <w:color w:val="000000"/>
                <w:shd w:val="clear" w:color="auto" w:fill="FFFFFF"/>
                <w:lang w:val="en-US"/>
              </w:rPr>
              <w:t>A</w:t>
            </w:r>
            <w:r w:rsidRPr="00604B5C">
              <w:rPr>
                <w:color w:val="000000"/>
                <w:shd w:val="clear" w:color="auto" w:fill="FFFFFF"/>
              </w:rPr>
              <w:t>-</w:t>
            </w:r>
          </w:p>
          <w:p w:rsidR="00CB04A8" w:rsidRPr="00604B5C" w:rsidRDefault="00CB04A8" w:rsidP="00D534ED">
            <w:pPr>
              <w:pStyle w:val="bwtCaptionT2"/>
            </w:pPr>
            <w:r w:rsidRPr="00604B5C">
              <w:rPr>
                <w:color w:val="000000"/>
                <w:shd w:val="clear" w:color="auto" w:fill="FFFFFF"/>
              </w:rPr>
              <w:t>3208 долларов (</w:t>
            </w:r>
            <w:r w:rsidRPr="00604B5C">
              <w:rPr>
                <w:color w:val="000000"/>
                <w:shd w:val="clear" w:color="auto" w:fill="FFFFFF"/>
                <w:lang w:val="en-US"/>
              </w:rPr>
              <w:t>CIP</w:t>
            </w:r>
            <w:r w:rsidRPr="00604B5C">
              <w:rPr>
                <w:color w:val="000000"/>
                <w:shd w:val="clear" w:color="auto" w:fill="FFFFFF"/>
              </w:rPr>
              <w:t>), стоимость поверки 5000 руб.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5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rPr>
                <w:color w:val="000000"/>
                <w:shd w:val="clear" w:color="auto" w:fill="FFFFFF"/>
              </w:rPr>
              <w:t>Комплект измерительный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rPr>
                <w:color w:val="000000"/>
                <w:shd w:val="clear" w:color="auto" w:fill="FFFFFF"/>
              </w:rPr>
              <w:t>К505 ТУ25-04.2251-73 (с хранения)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4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29 700 руб., поверка 4000 руб.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6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rPr>
                <w:color w:val="000000"/>
                <w:shd w:val="clear" w:color="auto" w:fill="FFFFFF"/>
              </w:rPr>
              <w:t>Мультиметр цифровой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rPr>
                <w:color w:val="000000"/>
                <w:shd w:val="clear" w:color="auto" w:fill="FFFFFF"/>
              </w:rPr>
              <w:t>Agilent 34450А (Agilent U3402А0)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8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 xml:space="preserve">867 долларов </w:t>
            </w:r>
            <w:r w:rsidRPr="00604B5C">
              <w:rPr>
                <w:lang w:val="en-US"/>
              </w:rPr>
              <w:t xml:space="preserve">(CIP), </w:t>
            </w:r>
            <w:r w:rsidRPr="00604B5C">
              <w:t>4500 руб.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7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  <w:rPr>
                <w:shd w:val="clear" w:color="auto" w:fill="FFFFFF"/>
              </w:rPr>
            </w:pPr>
            <w:r w:rsidRPr="00604B5C">
              <w:rPr>
                <w:shd w:val="clear" w:color="auto" w:fill="FFFFFF"/>
              </w:rPr>
              <w:t>Источник питания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Б5-71/1м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6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 xml:space="preserve">14900 руб. (с НДС, </w:t>
            </w:r>
            <w:r w:rsidRPr="00604B5C">
              <w:rPr>
                <w:lang w:val="en-US"/>
              </w:rPr>
              <w:t>DDP</w:t>
            </w:r>
            <w:r w:rsidRPr="00604B5C">
              <w:t>)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8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  <w:rPr>
                <w:shd w:val="clear" w:color="auto" w:fill="FFFFFF"/>
              </w:rPr>
            </w:pPr>
            <w:r w:rsidRPr="00604B5C">
              <w:rPr>
                <w:shd w:val="clear" w:color="auto" w:fill="FFFFFF"/>
              </w:rPr>
              <w:t>Электроагрегат трехфазный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АБП 10/6-Т400/230 ВХ-БСГ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221 800 руб.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9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Генератор импульсов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АКИП 3402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105 910 руб., стоимость поверки 5000 руб.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10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Автотрансформатор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TSGC2-20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4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54</w:t>
            </w:r>
            <w:r w:rsidRPr="00604B5C">
              <w:rPr>
                <w:lang w:val="en-US"/>
              </w:rPr>
              <w:t> </w:t>
            </w:r>
            <w:r w:rsidRPr="00604B5C">
              <w:t>700 руб.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11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Лазерный дальномер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БД-1 (КОМЗ)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320 000 руб.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12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Мегаомметр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ЦС 0202-2 (Ф4102/1-1М, установка пробойная Gwinstek GPT – 79804)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218 890 руб с НДС, стоимость поверки 3100 руб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13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Интерфейсная плата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  <w:lang w:val="en-US"/>
              </w:rPr>
            </w:pPr>
            <w:r w:rsidRPr="00604B5C">
              <w:rPr>
                <w:color w:val="000000"/>
                <w:shd w:val="clear" w:color="auto" w:fill="FFFFFF"/>
                <w:lang w:val="en-US"/>
              </w:rPr>
              <w:t>RS 422/RS 385 MOXA UPORT 1450I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3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  <w:rPr>
                <w:lang w:val="en-US"/>
              </w:rPr>
            </w:pP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14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Прибор для проверки переходного сопротивления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Ф 4105-М1 ТУ25-7534.0010-88 (6237 DLRO, Е6-25)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62 580 руб., стоимость поверки 2600 руб.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15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Термогигрометр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Ива-6Н-Д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2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21761 руб.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16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Весы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Электронные DB-II-600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36725 руб.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17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Фотовидеокамера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Panasonic DC-FZ82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26 490 руб.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18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</w:rPr>
            </w:pPr>
            <w:r w:rsidRPr="00604B5C">
              <w:rPr>
                <w:color w:val="000000"/>
              </w:rPr>
              <w:t>Амперметр 0-100А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М381 (М42264М)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4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650 руб.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19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</w:rPr>
            </w:pPr>
            <w:r w:rsidRPr="00604B5C">
              <w:rPr>
                <w:color w:val="000000"/>
                <w:shd w:val="clear" w:color="auto" w:fill="FFFFFF"/>
              </w:rPr>
              <w:t>Аккумуляторы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6СТ55 (6СТ35)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2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4600 руб.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20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Радиосвязь (радиостанции профессиональные)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shd w:val="clear" w:color="auto" w:fill="FFFFFF"/>
              </w:rPr>
            </w:pPr>
            <w:r w:rsidRPr="00604B5C">
              <w:rPr>
                <w:shd w:val="clear" w:color="auto" w:fill="FFFFFF"/>
              </w:rPr>
              <w:t>ТЕРЕК 301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2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6800 руб.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21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Генератор сигналов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Генератор сигналов SMA-100B с опциями: SMAB-B92,</w:t>
            </w:r>
            <w:r w:rsidRPr="00604B5C">
              <w:rPr>
                <w:color w:val="000000"/>
              </w:rPr>
              <w:br/>
            </w:r>
            <w:r w:rsidRPr="00604B5C">
              <w:rPr>
                <w:color w:val="000000"/>
                <w:shd w:val="clear" w:color="auto" w:fill="FFFFFF"/>
              </w:rPr>
              <w:t>SMAB-B106, SMAB-B106, SMAB-B709, SMAB-K22, SMAB-K23, SMAB-K27, SMAB-K720, SMAB-K721, SMAB-B29.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2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22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Секундомер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Интеграл С-01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4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3500 руб.</w:t>
            </w:r>
          </w:p>
        </w:tc>
      </w:tr>
      <w:tr w:rsidR="00CB04A8" w:rsidRPr="00604B5C" w:rsidTr="00D534ED">
        <w:tc>
          <w:tcPr>
            <w:tcW w:w="192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23</w:t>
            </w:r>
          </w:p>
        </w:tc>
        <w:tc>
          <w:tcPr>
            <w:tcW w:w="1160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Осциллограф портативный</w:t>
            </w:r>
          </w:p>
        </w:tc>
        <w:tc>
          <w:tcPr>
            <w:tcW w:w="2689" w:type="pct"/>
          </w:tcPr>
          <w:p w:rsidR="00CB04A8" w:rsidRPr="00604B5C" w:rsidRDefault="00CB04A8" w:rsidP="00D534ED">
            <w:pPr>
              <w:pStyle w:val="bwtCaptionT2"/>
              <w:rPr>
                <w:color w:val="000000"/>
                <w:shd w:val="clear" w:color="auto" w:fill="FFFFFF"/>
              </w:rPr>
            </w:pPr>
            <w:r w:rsidRPr="00604B5C">
              <w:rPr>
                <w:color w:val="000000"/>
                <w:shd w:val="clear" w:color="auto" w:fill="FFFFFF"/>
              </w:rPr>
              <w:t>АКИП 4125/4А</w:t>
            </w:r>
          </w:p>
        </w:tc>
        <w:tc>
          <w:tcPr>
            <w:tcW w:w="34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1</w:t>
            </w:r>
          </w:p>
        </w:tc>
        <w:tc>
          <w:tcPr>
            <w:tcW w:w="609" w:type="pct"/>
          </w:tcPr>
          <w:p w:rsidR="00CB04A8" w:rsidRPr="00604B5C" w:rsidRDefault="00CB04A8" w:rsidP="00D534ED">
            <w:pPr>
              <w:pStyle w:val="bwtCaptionT2"/>
            </w:pPr>
            <w:r w:rsidRPr="00604B5C">
              <w:t>59719 руб.</w:t>
            </w:r>
          </w:p>
        </w:tc>
      </w:tr>
    </w:tbl>
    <w:p w:rsidR="004F7901" w:rsidRPr="00292C08" w:rsidRDefault="004F7901"/>
    <w:sectPr w:rsidR="004F7901" w:rsidRPr="00292C08" w:rsidSect="00FA30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027" w:rsidRDefault="00FA3027" w:rsidP="00FA3027">
      <w:r>
        <w:separator/>
      </w:r>
    </w:p>
  </w:endnote>
  <w:endnote w:type="continuationSeparator" w:id="0">
    <w:p w:rsidR="00FA3027" w:rsidRDefault="00FA3027" w:rsidP="00FA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027" w:rsidRDefault="00FA302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027" w:rsidRDefault="00FA302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027" w:rsidRDefault="00FA30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027" w:rsidRDefault="00FA3027" w:rsidP="00FA3027">
      <w:r>
        <w:separator/>
      </w:r>
    </w:p>
  </w:footnote>
  <w:footnote w:type="continuationSeparator" w:id="0">
    <w:p w:rsidR="00FA3027" w:rsidRDefault="00FA3027" w:rsidP="00FA3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027" w:rsidRDefault="00FA302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027" w:rsidRDefault="00FA302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027" w:rsidRDefault="00FA302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865"/>
    <w:multiLevelType w:val="multilevel"/>
    <w:tmpl w:val="7A5A5F20"/>
    <w:name w:val="BWT_LMain"/>
    <w:styleLink w:val="bwtListMain"/>
    <w:lvl w:ilvl="0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Mai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7">
      <w:start w:val="1"/>
      <w:numFmt w:val="russianLow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0A51559"/>
    <w:multiLevelType w:val="multilevel"/>
    <w:tmpl w:val="7CEA809A"/>
    <w:name w:val="BWT_LX"/>
    <w:styleLink w:val="bwtListX"/>
    <w:lvl w:ilvl="0">
      <w:start w:val="1"/>
      <w:numFmt w:val="none"/>
      <w:lvlText w:val="Пользовательский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–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X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russianLower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BE80CA4"/>
    <w:multiLevelType w:val="multilevel"/>
    <w:tmpl w:val="80A48FD8"/>
    <w:name w:val="BWT_LT"/>
    <w:styleLink w:val="bwtListT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T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T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DDA5256"/>
    <w:multiLevelType w:val="multilevel"/>
    <w:tmpl w:val="7A5A5F20"/>
    <w:numStyleLink w:val="bwtListMain"/>
  </w:abstractNum>
  <w:abstractNum w:abstractNumId="4" w15:restartNumberingAfterBreak="0">
    <w:nsid w:val="2F5F0990"/>
    <w:multiLevelType w:val="multilevel"/>
    <w:tmpl w:val="30D6F5DC"/>
    <w:name w:val="BWT_LOne"/>
    <w:styleLink w:val="bwtListOn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One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ind w:left="2835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E767BE7"/>
    <w:multiLevelType w:val="multilevel"/>
    <w:tmpl w:val="3848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4A104A8"/>
    <w:multiLevelType w:val="multilevel"/>
    <w:tmpl w:val="9A16CD78"/>
    <w:name w:val="BWT_LN"/>
    <w:styleLink w:val="bwtListN"/>
    <w:lvl w:ilvl="0">
      <w:start w:val="1"/>
      <w:numFmt w:val="decimal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Список LN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Lvl 4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4">
      <w:start w:val="1"/>
      <w:numFmt w:val="none"/>
      <w:lvlText w:val="Lvl 5 (LN)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5">
      <w:start w:val="1"/>
      <w:numFmt w:val="none"/>
      <w:lvlText w:val="Lvl 6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-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-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A0600E0"/>
    <w:multiLevelType w:val="multilevel"/>
    <w:tmpl w:val="57D63EAE"/>
    <w:name w:val="BWT_Headings"/>
    <w:styleLink w:val="bwtListHeadings"/>
    <w:lvl w:ilvl="0">
      <w:start w:val="1"/>
      <w:numFmt w:val="decimal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Headings)"/>
      <w:lvlJc w:val="left"/>
      <w:pPr>
        <w:ind w:left="2835" w:firstLine="0"/>
      </w:pPr>
      <w:rPr>
        <w:rFonts w:hint="default"/>
      </w:rPr>
    </w:lvl>
  </w:abstractNum>
  <w:abstractNum w:abstractNumId="8" w15:restartNumberingAfterBreak="0">
    <w:nsid w:val="66D70974"/>
    <w:multiLevelType w:val="multilevel"/>
    <w:tmpl w:val="7E643196"/>
    <w:name w:val="BWT_Appendices"/>
    <w:styleLink w:val="bwtListAppendices"/>
    <w:lvl w:ilvl="0">
      <w:start w:val="1"/>
      <w:numFmt w:val="russianUpper"/>
      <w:lvlText w:val="Приложение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  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1"/>
      <w:lvlText w:val="Lvl 7"/>
      <w:lvlJc w:val="left"/>
      <w:pPr>
        <w:tabs>
          <w:tab w:val="num" w:pos="2835"/>
        </w:tabs>
        <w:ind w:left="2835" w:firstLine="0"/>
      </w:pPr>
      <w:rPr>
        <w:rFonts w:hint="default"/>
      </w:rPr>
    </w:lvl>
    <w:lvl w:ilvl="7">
      <w:start w:val="1"/>
      <w:numFmt w:val="none"/>
      <w:lvlText w:val="Lvl 8"/>
      <w:lvlJc w:val="left"/>
      <w:pPr>
        <w:ind w:left="2835" w:firstLine="0"/>
      </w:pPr>
      <w:rPr>
        <w:rFonts w:hint="default"/>
      </w:rPr>
    </w:lvl>
    <w:lvl w:ilvl="8">
      <w:start w:val="1"/>
      <w:numFmt w:val="none"/>
      <w:lvlText w:val="Lvl 9 (Appendices)"/>
      <w:lvlJc w:val="left"/>
      <w:pPr>
        <w:ind w:left="2835" w:firstLine="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WT_Big_Shift_Rule" w:val="1"/>
    <w:docVar w:name="BWT_Bold_Symbol_After_Caption_FT" w:val="False"/>
    <w:docVar w:name="BWT_Bold_Text_Label_FT" w:val="False"/>
    <w:docVar w:name="BWT_Caption_Figure_Position" w:val="1"/>
    <w:docVar w:name="BWT_Caption_Separator" w:val="1"/>
    <w:docVar w:name="BWT_Caption_Table_Position" w:val="0"/>
    <w:docVar w:name="BWT_Default_Caption_Suffix" w:val="П"/>
    <w:docVar w:name="BWT_Eq_Go_To_Next_Par" w:val="2"/>
    <w:docVar w:name="BWT_Eq_Par_Above" w:val="False"/>
    <w:docVar w:name="BWT_Eq_Par_Below" w:val="True"/>
    <w:docVar w:name="BWT_Eq_Without_Grid" w:val="True"/>
    <w:docVar w:name="BWT_Insert_Caption_Suffix" w:val="False"/>
    <w:docVar w:name="BWT_Insert_Fields_Only" w:val="False"/>
    <w:docVar w:name="BWT_Numbering_AFTE" w:val="6"/>
    <w:docVar w:name="BWT_Numbering_E" w:val="0"/>
    <w:docVar w:name="BWT_Numbering_F" w:val="0"/>
    <w:docVar w:name="BWT_Numbering_T" w:val="0"/>
    <w:docVar w:name="BWT_NumberingAH" w:val="1"/>
    <w:docVar w:name="BWT_ProcessNumberingHAH" w:val="False"/>
    <w:docVar w:name="BWT_StartNumberAH" w:val="-1"/>
    <w:docVar w:name="BWT_StartNumberH" w:val="-1"/>
    <w:docVar w:name="BWT_Symbol_After_AH1" w:val="3"/>
    <w:docVar w:name="BWT_Symbol_After_Alt" w:val="2"/>
    <w:docVar w:name="BWT_Symbol_After_Bibl" w:val="0"/>
    <w:docVar w:name="BWT_Symbol_After_Caption_F" w:val=" – "/>
    <w:docVar w:name="BWT_Symbol_After_Caption_T" w:val=" – "/>
    <w:docVar w:name="BWT_Symbol_After_CtrlAlt" w:val="2"/>
    <w:docVar w:name="BWT_Symbol_After_CtrlShift" w:val="0"/>
    <w:docVar w:name="BWT_Symbol_After_H1" w:val="0"/>
    <w:docVar w:name="BWT_Symbol_After_H2" w:val="0"/>
    <w:docVar w:name="BWT_Symbol_After_HI2" w:val="0"/>
    <w:docVar w:name="BWT_Symbol_After_HIS2" w:val="0"/>
    <w:docVar w:name="BWT_Symbol_After_L1" w:val="2"/>
    <w:docVar w:name="BWT_Symbol_After_L2" w:val="2"/>
    <w:docVar w:name="BWT_Symbol_After_L3" w:val="2"/>
    <w:docVar w:name="BWT_Symbol_After_SpL1" w:val="2"/>
    <w:docVar w:name="BWT_Symbol_After_SpL2" w:val="1"/>
    <w:docVar w:name="BWT_Symbol_After_SpL3" w:val="0"/>
    <w:docVar w:name="BWT_Text_Label_Figure" w:val="Рисунок"/>
    <w:docVar w:name="BWT_Text_Label_Table" w:val="Таблица"/>
    <w:docVar w:name="BWT_Update_Fields_After_Caption_Insertion" w:val="False"/>
  </w:docVars>
  <w:rsids>
    <w:rsidRoot w:val="00FA3027"/>
    <w:rsid w:val="000C15C9"/>
    <w:rsid w:val="0028530D"/>
    <w:rsid w:val="00292C08"/>
    <w:rsid w:val="00416D6D"/>
    <w:rsid w:val="004D5B7F"/>
    <w:rsid w:val="004F7901"/>
    <w:rsid w:val="00604B5C"/>
    <w:rsid w:val="00747FD6"/>
    <w:rsid w:val="008004F5"/>
    <w:rsid w:val="00917FBE"/>
    <w:rsid w:val="009F6745"/>
    <w:rsid w:val="00BE2F3B"/>
    <w:rsid w:val="00C22597"/>
    <w:rsid w:val="00CB04A8"/>
    <w:rsid w:val="00D534ED"/>
    <w:rsid w:val="00DE4A22"/>
    <w:rsid w:val="00E77251"/>
    <w:rsid w:val="00FA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E927"/>
  <w15:chartTrackingRefBased/>
  <w15:docId w15:val="{F57B2684-6123-44D9-A45B-E72974D2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"/>
    <w:basedOn w:val="bwtBase"/>
    <w:next w:val="bwtBody1"/>
    <w:link w:val="10"/>
    <w:qFormat/>
    <w:rsid w:val="00FA3027"/>
    <w:pPr>
      <w:keepNext/>
      <w:keepLines/>
      <w:suppressAutoHyphens/>
      <w:spacing w:before="420" w:line="360" w:lineRule="auto"/>
      <w:ind w:left="709"/>
      <w:outlineLvl w:val="0"/>
    </w:pPr>
    <w:rPr>
      <w:b/>
      <w:bCs/>
      <w:szCs w:val="32"/>
    </w:rPr>
  </w:style>
  <w:style w:type="paragraph" w:styleId="2">
    <w:name w:val="heading 2"/>
    <w:aliases w:val="h2"/>
    <w:basedOn w:val="bwtBase"/>
    <w:next w:val="bwtBody1"/>
    <w:link w:val="20"/>
    <w:qFormat/>
    <w:rsid w:val="00FA3027"/>
    <w:pPr>
      <w:keepNext/>
      <w:keepLines/>
      <w:suppressAutoHyphens/>
      <w:spacing w:before="420" w:line="360" w:lineRule="auto"/>
      <w:ind w:left="709"/>
      <w:outlineLvl w:val="1"/>
    </w:pPr>
    <w:rPr>
      <w:b/>
      <w:bCs/>
      <w:iCs/>
      <w:szCs w:val="28"/>
    </w:rPr>
  </w:style>
  <w:style w:type="paragraph" w:styleId="3">
    <w:name w:val="heading 3"/>
    <w:aliases w:val="h3"/>
    <w:basedOn w:val="bwtBase"/>
    <w:next w:val="bwtBody1"/>
    <w:link w:val="30"/>
    <w:qFormat/>
    <w:rsid w:val="00FA3027"/>
    <w:pPr>
      <w:keepNext/>
      <w:keepLines/>
      <w:suppressAutoHyphens/>
      <w:spacing w:before="420" w:line="360" w:lineRule="auto"/>
      <w:ind w:left="709"/>
      <w:outlineLvl w:val="2"/>
    </w:pPr>
    <w:rPr>
      <w:b/>
      <w:bCs/>
      <w:szCs w:val="26"/>
    </w:rPr>
  </w:style>
  <w:style w:type="paragraph" w:styleId="4">
    <w:name w:val="heading 4"/>
    <w:aliases w:val="h4"/>
    <w:basedOn w:val="bwtBase"/>
    <w:next w:val="bwtBody1"/>
    <w:link w:val="40"/>
    <w:qFormat/>
    <w:rsid w:val="00FA3027"/>
    <w:pPr>
      <w:keepNext/>
      <w:keepLines/>
      <w:suppressAutoHyphens/>
      <w:spacing w:before="420" w:line="360" w:lineRule="auto"/>
      <w:ind w:left="709"/>
      <w:outlineLvl w:val="3"/>
    </w:pPr>
    <w:rPr>
      <w:b/>
      <w:bCs/>
      <w:szCs w:val="28"/>
    </w:rPr>
  </w:style>
  <w:style w:type="paragraph" w:styleId="5">
    <w:name w:val="heading 5"/>
    <w:aliases w:val="h5"/>
    <w:basedOn w:val="bwtBase"/>
    <w:next w:val="bwtBody1"/>
    <w:link w:val="50"/>
    <w:qFormat/>
    <w:rsid w:val="00FA3027"/>
    <w:pPr>
      <w:keepNext/>
      <w:keepLines/>
      <w:suppressAutoHyphens/>
      <w:spacing w:before="420" w:line="360" w:lineRule="auto"/>
      <w:ind w:left="709"/>
      <w:outlineLvl w:val="4"/>
    </w:pPr>
    <w:rPr>
      <w:b/>
      <w:bCs/>
      <w:iCs/>
      <w:szCs w:val="26"/>
    </w:rPr>
  </w:style>
  <w:style w:type="paragraph" w:styleId="6">
    <w:name w:val="heading 6"/>
    <w:aliases w:val="h6"/>
    <w:basedOn w:val="bwtBase"/>
    <w:next w:val="bwtBody1"/>
    <w:link w:val="60"/>
    <w:qFormat/>
    <w:rsid w:val="00FA3027"/>
    <w:pPr>
      <w:keepNext/>
      <w:keepLines/>
      <w:pageBreakBefore/>
      <w:spacing w:after="420" w:line="360" w:lineRule="auto"/>
      <w:jc w:val="center"/>
      <w:outlineLvl w:val="5"/>
    </w:pPr>
    <w:rPr>
      <w:b/>
      <w:bCs/>
      <w:szCs w:val="22"/>
    </w:rPr>
  </w:style>
  <w:style w:type="paragraph" w:styleId="7">
    <w:name w:val="heading 7"/>
    <w:aliases w:val="h7"/>
    <w:basedOn w:val="bwtBase"/>
    <w:next w:val="bwtBody1"/>
    <w:link w:val="70"/>
    <w:qFormat/>
    <w:rsid w:val="00FA3027"/>
    <w:pPr>
      <w:keepNext/>
      <w:keepLines/>
      <w:spacing w:before="420" w:line="360" w:lineRule="auto"/>
      <w:ind w:left="709"/>
      <w:outlineLvl w:val="6"/>
    </w:pPr>
    <w:rPr>
      <w:b/>
    </w:rPr>
  </w:style>
  <w:style w:type="paragraph" w:styleId="8">
    <w:name w:val="heading 8"/>
    <w:aliases w:val="h8"/>
    <w:basedOn w:val="bwtBase"/>
    <w:next w:val="bwtBody1"/>
    <w:link w:val="80"/>
    <w:qFormat/>
    <w:rsid w:val="00FA3027"/>
    <w:pPr>
      <w:keepNext/>
      <w:keepLines/>
      <w:spacing w:before="420" w:line="360" w:lineRule="auto"/>
      <w:ind w:left="709"/>
      <w:outlineLvl w:val="7"/>
    </w:pPr>
    <w:rPr>
      <w:b/>
      <w:iCs/>
    </w:rPr>
  </w:style>
  <w:style w:type="paragraph" w:styleId="9">
    <w:name w:val="heading 9"/>
    <w:aliases w:val="h9"/>
    <w:basedOn w:val="bwtBase"/>
    <w:next w:val="bwtBody1"/>
    <w:link w:val="90"/>
    <w:qFormat/>
    <w:rsid w:val="00FA3027"/>
    <w:pPr>
      <w:keepNext/>
      <w:keepLines/>
      <w:spacing w:before="420" w:line="360" w:lineRule="auto"/>
      <w:ind w:left="709"/>
      <w:outlineLvl w:val="8"/>
    </w:pPr>
    <w:rPr>
      <w:b/>
      <w:szCs w:val="22"/>
    </w:rPr>
  </w:style>
  <w:style w:type="character" w:default="1" w:styleId="a0">
    <w:name w:val="Default Paragraph Font"/>
    <w:uiPriority w:val="1"/>
    <w:semiHidden/>
    <w:unhideWhenUsed/>
    <w:rsid w:val="00FA302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A3027"/>
  </w:style>
  <w:style w:type="character" w:customStyle="1" w:styleId="10">
    <w:name w:val="Заголовок 1 Знак"/>
    <w:aliases w:val="h1 Знак"/>
    <w:link w:val="1"/>
    <w:rsid w:val="00FA3027"/>
    <w:rPr>
      <w:rFonts w:ascii="Times New Roman" w:eastAsia="Times New Roman" w:hAnsi="Times New Roman" w:cs="Times New Roman"/>
      <w:b/>
      <w:bCs/>
      <w:sz w:val="24"/>
      <w:szCs w:val="32"/>
      <w:lang w:eastAsia="ru-RU"/>
    </w:rPr>
  </w:style>
  <w:style w:type="character" w:customStyle="1" w:styleId="20">
    <w:name w:val="Заголовок 2 Знак"/>
    <w:aliases w:val="h2 Знак"/>
    <w:link w:val="2"/>
    <w:rsid w:val="00FA3027"/>
    <w:rPr>
      <w:rFonts w:ascii="Times New Roman" w:eastAsia="Times New Roman" w:hAnsi="Times New Roman" w:cs="Times New Roman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"/>
    <w:link w:val="3"/>
    <w:rsid w:val="00FA3027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"/>
    <w:link w:val="4"/>
    <w:rsid w:val="00FA302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"/>
    <w:link w:val="5"/>
    <w:rsid w:val="00FA3027"/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aliases w:val="h6 Знак"/>
    <w:link w:val="6"/>
    <w:rsid w:val="00FA3027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70">
    <w:name w:val="Заголовок 7 Знак"/>
    <w:aliases w:val="h7 Знак"/>
    <w:link w:val="7"/>
    <w:rsid w:val="00FA302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80">
    <w:name w:val="Заголовок 8 Знак"/>
    <w:aliases w:val="h8 Знак"/>
    <w:link w:val="8"/>
    <w:rsid w:val="00FA3027"/>
    <w:rPr>
      <w:rFonts w:ascii="Times New Roman" w:eastAsia="Times New Roman" w:hAnsi="Times New Roman" w:cs="Times New Roman"/>
      <w:b/>
      <w:iCs/>
      <w:sz w:val="24"/>
      <w:szCs w:val="24"/>
      <w:lang w:eastAsia="ru-RU"/>
    </w:rPr>
  </w:style>
  <w:style w:type="character" w:customStyle="1" w:styleId="90">
    <w:name w:val="Заголовок 9 Знак"/>
    <w:aliases w:val="h9 Знак"/>
    <w:link w:val="9"/>
    <w:rsid w:val="00FA3027"/>
    <w:rPr>
      <w:rFonts w:ascii="Times New Roman" w:eastAsia="Times New Roman" w:hAnsi="Times New Roman" w:cs="Times New Roman"/>
      <w:b/>
      <w:sz w:val="24"/>
      <w:lang w:eastAsia="ru-RU"/>
    </w:rPr>
  </w:style>
  <w:style w:type="paragraph" w:customStyle="1" w:styleId="bwtBase">
    <w:name w:val="bwt_Base"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wtT1L">
    <w:name w:val="bwt_T1_L"/>
    <w:basedOn w:val="bwtBase"/>
    <w:rsid w:val="00FA3027"/>
  </w:style>
  <w:style w:type="paragraph" w:customStyle="1" w:styleId="bwtT1C">
    <w:name w:val="bwt_T1_C"/>
    <w:basedOn w:val="bwtBase"/>
    <w:rsid w:val="00FA3027"/>
    <w:pPr>
      <w:jc w:val="center"/>
    </w:pPr>
  </w:style>
  <w:style w:type="paragraph" w:customStyle="1" w:styleId="bwtT1R">
    <w:name w:val="bwt_T1_R"/>
    <w:basedOn w:val="bwtBase"/>
    <w:rsid w:val="00FA3027"/>
    <w:pPr>
      <w:jc w:val="right"/>
    </w:pPr>
  </w:style>
  <w:style w:type="paragraph" w:customStyle="1" w:styleId="bwtT1W">
    <w:name w:val="bwt_T1_W"/>
    <w:basedOn w:val="bwtBase"/>
    <w:rsid w:val="00FA3027"/>
    <w:pPr>
      <w:jc w:val="both"/>
    </w:pPr>
  </w:style>
  <w:style w:type="paragraph" w:customStyle="1" w:styleId="bwtT1I">
    <w:name w:val="bwt_T1_I"/>
    <w:basedOn w:val="bwtBase"/>
    <w:rsid w:val="00FA3027"/>
    <w:pPr>
      <w:tabs>
        <w:tab w:val="left" w:pos="850"/>
      </w:tabs>
      <w:ind w:firstLine="425"/>
      <w:jc w:val="both"/>
    </w:pPr>
  </w:style>
  <w:style w:type="paragraph" w:customStyle="1" w:styleId="bwtT2L">
    <w:name w:val="bwt_T2_L"/>
    <w:basedOn w:val="bwtBase"/>
    <w:rsid w:val="00FA3027"/>
    <w:pPr>
      <w:keepNext/>
    </w:pPr>
  </w:style>
  <w:style w:type="paragraph" w:customStyle="1" w:styleId="bwtT2C">
    <w:name w:val="bwt_T2_C"/>
    <w:basedOn w:val="bwtBase"/>
    <w:rsid w:val="00FA3027"/>
    <w:pPr>
      <w:keepNext/>
      <w:jc w:val="center"/>
    </w:pPr>
  </w:style>
  <w:style w:type="paragraph" w:customStyle="1" w:styleId="bwtT2R">
    <w:name w:val="bwt_T2_R"/>
    <w:basedOn w:val="bwtBase"/>
    <w:rsid w:val="00FA3027"/>
    <w:pPr>
      <w:keepNext/>
      <w:jc w:val="right"/>
    </w:pPr>
  </w:style>
  <w:style w:type="paragraph" w:customStyle="1" w:styleId="bwtT2W">
    <w:name w:val="bwt_T2_W"/>
    <w:basedOn w:val="bwtBase"/>
    <w:rsid w:val="00FA3027"/>
    <w:pPr>
      <w:keepNext/>
      <w:jc w:val="both"/>
    </w:pPr>
  </w:style>
  <w:style w:type="paragraph" w:customStyle="1" w:styleId="bwtT2I">
    <w:name w:val="bwt_T2_I"/>
    <w:basedOn w:val="bwtBase"/>
    <w:rsid w:val="00FA3027"/>
    <w:pPr>
      <w:keepNext/>
      <w:tabs>
        <w:tab w:val="left" w:pos="850"/>
      </w:tabs>
      <w:ind w:firstLine="425"/>
      <w:jc w:val="both"/>
    </w:pPr>
  </w:style>
  <w:style w:type="paragraph" w:customStyle="1" w:styleId="bwtBody1">
    <w:name w:val="bwt_Body1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2">
    <w:name w:val="bwt_Body2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3">
    <w:name w:val="bwt_Body3"/>
    <w:basedOn w:val="bwtBase"/>
    <w:next w:val="bwtBody1"/>
    <w:rsid w:val="00FA3027"/>
    <w:pPr>
      <w:spacing w:line="360" w:lineRule="auto"/>
      <w:ind w:left="1134" w:firstLine="425"/>
      <w:jc w:val="both"/>
    </w:pPr>
  </w:style>
  <w:style w:type="paragraph" w:customStyle="1" w:styleId="bwtBody4">
    <w:name w:val="bwt_Body4"/>
    <w:basedOn w:val="bwtBase"/>
    <w:next w:val="bwtBody1"/>
    <w:rsid w:val="00FA3027"/>
    <w:pPr>
      <w:keepNext/>
      <w:spacing w:line="360" w:lineRule="auto"/>
      <w:ind w:left="1134" w:firstLine="425"/>
      <w:jc w:val="both"/>
    </w:pPr>
  </w:style>
  <w:style w:type="paragraph" w:customStyle="1" w:styleId="bwtBodyN1">
    <w:name w:val="bwt_BodyN1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N2">
    <w:name w:val="bwt_BodyN2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BodyN3">
    <w:name w:val="bwt_BodyN3"/>
    <w:basedOn w:val="bwtBase"/>
    <w:next w:val="bwtBody1"/>
    <w:rsid w:val="00FA3027"/>
    <w:pPr>
      <w:spacing w:line="360" w:lineRule="auto"/>
      <w:ind w:left="1134"/>
      <w:jc w:val="both"/>
    </w:pPr>
  </w:style>
  <w:style w:type="paragraph" w:customStyle="1" w:styleId="bwtBodyN4">
    <w:name w:val="bwt_BodyN4"/>
    <w:basedOn w:val="bwtBase"/>
    <w:next w:val="bwtBody1"/>
    <w:rsid w:val="00FA3027"/>
    <w:pPr>
      <w:keepNext/>
      <w:spacing w:line="360" w:lineRule="auto"/>
      <w:ind w:left="1134"/>
      <w:jc w:val="both"/>
    </w:pPr>
  </w:style>
  <w:style w:type="paragraph" w:customStyle="1" w:styleId="bwtBodyB1">
    <w:name w:val="bwt_Body_B1"/>
    <w:basedOn w:val="bwtBase"/>
    <w:next w:val="bwtBody1"/>
    <w:rsid w:val="00FA3027"/>
    <w:pPr>
      <w:tabs>
        <w:tab w:val="left" w:pos="1134"/>
      </w:tabs>
      <w:spacing w:before="420" w:line="360" w:lineRule="auto"/>
      <w:ind w:firstLine="709"/>
      <w:jc w:val="both"/>
    </w:pPr>
  </w:style>
  <w:style w:type="paragraph" w:customStyle="1" w:styleId="bwtBodyB2">
    <w:name w:val="bwt_Body_B2"/>
    <w:basedOn w:val="bwtBase"/>
    <w:next w:val="bwtBody1"/>
    <w:rsid w:val="00FA3027"/>
    <w:pPr>
      <w:keepNext/>
      <w:tabs>
        <w:tab w:val="left" w:pos="1134"/>
      </w:tabs>
      <w:spacing w:before="420" w:line="360" w:lineRule="auto"/>
      <w:ind w:firstLine="709"/>
      <w:jc w:val="both"/>
    </w:pPr>
  </w:style>
  <w:style w:type="paragraph" w:customStyle="1" w:styleId="bwtBodyB3">
    <w:name w:val="bwt_Body_B3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B4">
    <w:name w:val="bwt_Body_B4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BN1">
    <w:name w:val="bwt_Body_BN1"/>
    <w:basedOn w:val="bwtBase"/>
    <w:next w:val="bwtBody1"/>
    <w:rsid w:val="00FA3027"/>
    <w:pPr>
      <w:tabs>
        <w:tab w:val="left" w:pos="709"/>
      </w:tabs>
      <w:spacing w:before="420" w:line="360" w:lineRule="auto"/>
      <w:jc w:val="both"/>
    </w:pPr>
  </w:style>
  <w:style w:type="paragraph" w:customStyle="1" w:styleId="bwtBodyBN2">
    <w:name w:val="bwt_Body_BN2"/>
    <w:basedOn w:val="bwtBase"/>
    <w:next w:val="bwtBody1"/>
    <w:rsid w:val="00FA3027"/>
    <w:pPr>
      <w:keepNext/>
      <w:tabs>
        <w:tab w:val="left" w:pos="709"/>
      </w:tabs>
      <w:spacing w:before="420" w:line="360" w:lineRule="auto"/>
      <w:jc w:val="both"/>
    </w:pPr>
  </w:style>
  <w:style w:type="paragraph" w:customStyle="1" w:styleId="bwtBodyBN3">
    <w:name w:val="bwt_Body_BN3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BN4">
    <w:name w:val="bwt_Body_BN4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BodyC1">
    <w:name w:val="bwt_Body_C1"/>
    <w:basedOn w:val="bwtBase"/>
    <w:next w:val="bwtBody1"/>
    <w:rsid w:val="00FA3027"/>
    <w:pPr>
      <w:tabs>
        <w:tab w:val="left" w:pos="1134"/>
      </w:tabs>
      <w:spacing w:before="420" w:after="420" w:line="360" w:lineRule="auto"/>
      <w:ind w:firstLine="709"/>
      <w:jc w:val="both"/>
    </w:pPr>
  </w:style>
  <w:style w:type="paragraph" w:customStyle="1" w:styleId="bwtBodyC2">
    <w:name w:val="bwt_Body_C2"/>
    <w:basedOn w:val="bwtBase"/>
    <w:next w:val="bwtBody1"/>
    <w:rsid w:val="00FA3027"/>
    <w:pPr>
      <w:keepNext/>
      <w:tabs>
        <w:tab w:val="left" w:pos="1134"/>
      </w:tabs>
      <w:spacing w:before="420" w:after="420" w:line="360" w:lineRule="auto"/>
      <w:ind w:firstLine="709"/>
      <w:jc w:val="both"/>
    </w:pPr>
  </w:style>
  <w:style w:type="paragraph" w:customStyle="1" w:styleId="bwtBodyC3">
    <w:name w:val="bwt_Body_C3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C4">
    <w:name w:val="bwt_Body_C4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CN1">
    <w:name w:val="bwt_Body_CN1"/>
    <w:basedOn w:val="bwtBase"/>
    <w:next w:val="bwtBody1"/>
    <w:rsid w:val="00FA3027"/>
    <w:pPr>
      <w:tabs>
        <w:tab w:val="left" w:pos="709"/>
      </w:tabs>
      <w:spacing w:before="420" w:after="420" w:line="360" w:lineRule="auto"/>
      <w:jc w:val="both"/>
    </w:pPr>
  </w:style>
  <w:style w:type="paragraph" w:customStyle="1" w:styleId="bwtBodyCN2">
    <w:name w:val="bwt_Body_CN2"/>
    <w:basedOn w:val="bwtBase"/>
    <w:next w:val="bwtBody1"/>
    <w:rsid w:val="00FA3027"/>
    <w:pPr>
      <w:keepNext/>
      <w:tabs>
        <w:tab w:val="left" w:pos="709"/>
      </w:tabs>
      <w:spacing w:before="420" w:after="420" w:line="360" w:lineRule="auto"/>
      <w:jc w:val="both"/>
    </w:pPr>
  </w:style>
  <w:style w:type="paragraph" w:customStyle="1" w:styleId="bwtBodyCN3">
    <w:name w:val="bwt_Body_CN3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CN4">
    <w:name w:val="bwt_Body_CN4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BodyA1">
    <w:name w:val="bwt_Body_A1"/>
    <w:basedOn w:val="bwtBase"/>
    <w:next w:val="bwtBody1"/>
    <w:rsid w:val="00FA3027"/>
    <w:pPr>
      <w:tabs>
        <w:tab w:val="left" w:pos="1134"/>
      </w:tabs>
      <w:spacing w:after="420" w:line="360" w:lineRule="auto"/>
      <w:ind w:firstLine="709"/>
      <w:jc w:val="both"/>
    </w:pPr>
  </w:style>
  <w:style w:type="paragraph" w:customStyle="1" w:styleId="bwtBodyA2">
    <w:name w:val="bwt_Body_A2"/>
    <w:basedOn w:val="bwtBase"/>
    <w:next w:val="bwtBody1"/>
    <w:rsid w:val="00FA3027"/>
    <w:pPr>
      <w:keepNext/>
      <w:tabs>
        <w:tab w:val="left" w:pos="1134"/>
      </w:tabs>
      <w:spacing w:after="420" w:line="360" w:lineRule="auto"/>
      <w:ind w:firstLine="709"/>
      <w:jc w:val="both"/>
    </w:pPr>
  </w:style>
  <w:style w:type="paragraph" w:customStyle="1" w:styleId="bwtBodyA3">
    <w:name w:val="bwt_Body_A3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odyA4">
    <w:name w:val="bwt_Body_A4"/>
    <w:basedOn w:val="bwtBase"/>
    <w:next w:val="bwtBody1"/>
    <w:rsid w:val="00FA3027"/>
    <w:pPr>
      <w:keepNext/>
      <w:tabs>
        <w:tab w:val="left" w:pos="1134"/>
      </w:tabs>
      <w:spacing w:line="360" w:lineRule="auto"/>
      <w:ind w:firstLine="709"/>
      <w:jc w:val="both"/>
    </w:pPr>
  </w:style>
  <w:style w:type="paragraph" w:customStyle="1" w:styleId="bwtBodyAN1">
    <w:name w:val="bwt_Body_AN1"/>
    <w:basedOn w:val="bwtBase"/>
    <w:next w:val="bwtBody1"/>
    <w:rsid w:val="00FA3027"/>
    <w:pPr>
      <w:tabs>
        <w:tab w:val="left" w:pos="709"/>
      </w:tabs>
      <w:spacing w:after="420" w:line="360" w:lineRule="auto"/>
      <w:jc w:val="both"/>
    </w:pPr>
  </w:style>
  <w:style w:type="paragraph" w:customStyle="1" w:styleId="bwtBodyAN2">
    <w:name w:val="bwt_Body_AN2"/>
    <w:basedOn w:val="bwtBase"/>
    <w:next w:val="bwtBody1"/>
    <w:rsid w:val="00FA3027"/>
    <w:pPr>
      <w:keepNext/>
      <w:tabs>
        <w:tab w:val="left" w:pos="709"/>
      </w:tabs>
      <w:spacing w:after="420" w:line="360" w:lineRule="auto"/>
      <w:jc w:val="both"/>
    </w:pPr>
  </w:style>
  <w:style w:type="paragraph" w:customStyle="1" w:styleId="bwtBodyAN3">
    <w:name w:val="bwt_Body_AN3"/>
    <w:basedOn w:val="bwtBase"/>
    <w:next w:val="bwtBody1"/>
    <w:rsid w:val="00FA3027"/>
    <w:pPr>
      <w:tabs>
        <w:tab w:val="left" w:pos="709"/>
      </w:tabs>
      <w:spacing w:line="360" w:lineRule="auto"/>
      <w:jc w:val="both"/>
    </w:pPr>
  </w:style>
  <w:style w:type="paragraph" w:customStyle="1" w:styleId="bwtBodyAN4">
    <w:name w:val="bwt_Body_AN4"/>
    <w:basedOn w:val="bwtBase"/>
    <w:next w:val="bwtBody1"/>
    <w:rsid w:val="00FA3027"/>
    <w:pPr>
      <w:keepNext/>
      <w:tabs>
        <w:tab w:val="left" w:pos="709"/>
      </w:tabs>
      <w:spacing w:line="360" w:lineRule="auto"/>
      <w:jc w:val="both"/>
    </w:pPr>
  </w:style>
  <w:style w:type="paragraph" w:customStyle="1" w:styleId="bwtAfterT1">
    <w:name w:val="bwt_AfterT1"/>
    <w:basedOn w:val="bwtBase"/>
    <w:next w:val="bwtBody1"/>
    <w:rsid w:val="00FA3027"/>
    <w:pPr>
      <w:spacing w:after="620"/>
    </w:pPr>
    <w:rPr>
      <w:sz w:val="2"/>
    </w:rPr>
  </w:style>
  <w:style w:type="paragraph" w:customStyle="1" w:styleId="bwtAfterT2">
    <w:name w:val="bwt_AfterT2"/>
    <w:basedOn w:val="bwtBase"/>
    <w:next w:val="bwtBody1"/>
    <w:rsid w:val="00FA3027"/>
    <w:pPr>
      <w:spacing w:after="200"/>
    </w:pPr>
    <w:rPr>
      <w:sz w:val="2"/>
    </w:rPr>
  </w:style>
  <w:style w:type="paragraph" w:customStyle="1" w:styleId="bwtBeforeT1">
    <w:name w:val="bwt_BeforeT1"/>
    <w:basedOn w:val="bwtBase"/>
    <w:rsid w:val="00FA3027"/>
    <w:pPr>
      <w:keepNext/>
      <w:keepLines/>
      <w:spacing w:before="480"/>
    </w:pPr>
    <w:rPr>
      <w:sz w:val="2"/>
    </w:rPr>
  </w:style>
  <w:style w:type="paragraph" w:customStyle="1" w:styleId="bwtBeforeT2">
    <w:name w:val="bwt_BeforeT2"/>
    <w:basedOn w:val="bwtBase"/>
    <w:rsid w:val="00FA3027"/>
    <w:pPr>
      <w:keepNext/>
      <w:keepLines/>
      <w:spacing w:before="100"/>
    </w:pPr>
    <w:rPr>
      <w:sz w:val="2"/>
    </w:rPr>
  </w:style>
  <w:style w:type="paragraph" w:customStyle="1" w:styleId="bwtF1">
    <w:name w:val="bwt_F1"/>
    <w:basedOn w:val="bwtBase"/>
    <w:next w:val="bwtBody1"/>
    <w:rsid w:val="00FA3027"/>
    <w:pPr>
      <w:keepNext/>
      <w:spacing w:before="480" w:after="120"/>
      <w:jc w:val="center"/>
    </w:pPr>
  </w:style>
  <w:style w:type="paragraph" w:customStyle="1" w:styleId="bwtF2">
    <w:name w:val="bwt_F2"/>
    <w:basedOn w:val="bwtBase"/>
    <w:next w:val="bwtBody1"/>
    <w:rsid w:val="00FA3027"/>
    <w:pPr>
      <w:keepNext/>
      <w:spacing w:after="120"/>
      <w:jc w:val="center"/>
    </w:pPr>
  </w:style>
  <w:style w:type="paragraph" w:customStyle="1" w:styleId="bwtCaptionF1">
    <w:name w:val="bwt_Caption_F1"/>
    <w:basedOn w:val="bwtBase"/>
    <w:next w:val="bwtBody1"/>
    <w:rsid w:val="00FA3027"/>
    <w:pPr>
      <w:keepLines/>
      <w:spacing w:after="540"/>
      <w:jc w:val="center"/>
    </w:pPr>
  </w:style>
  <w:style w:type="paragraph" w:customStyle="1" w:styleId="bwtCaptionF2">
    <w:name w:val="bwt_Caption_F2"/>
    <w:basedOn w:val="bwtBase"/>
    <w:next w:val="bwtBody1"/>
    <w:rsid w:val="00FA3027"/>
    <w:pPr>
      <w:keepLines/>
      <w:spacing w:after="540"/>
      <w:jc w:val="center"/>
    </w:pPr>
  </w:style>
  <w:style w:type="paragraph" w:customStyle="1" w:styleId="bwtCaptionT1">
    <w:name w:val="bwt_Caption_T1"/>
    <w:basedOn w:val="bwtBase"/>
    <w:rsid w:val="00FA3027"/>
    <w:pPr>
      <w:keepNext/>
      <w:keepLines/>
      <w:spacing w:after="120"/>
    </w:pPr>
  </w:style>
  <w:style w:type="paragraph" w:customStyle="1" w:styleId="bwtCaptionT2">
    <w:name w:val="bwt_Caption_T2"/>
    <w:basedOn w:val="bwtBase"/>
    <w:rsid w:val="00FA3027"/>
    <w:pPr>
      <w:keepNext/>
      <w:keepLines/>
      <w:spacing w:after="120"/>
    </w:pPr>
  </w:style>
  <w:style w:type="paragraph" w:customStyle="1" w:styleId="bwtCaptionT3">
    <w:name w:val="bwt_Caption_T3"/>
    <w:basedOn w:val="bwtBase"/>
    <w:rsid w:val="00FA3027"/>
    <w:pPr>
      <w:keepNext/>
      <w:keepLines/>
      <w:spacing w:after="120"/>
    </w:pPr>
  </w:style>
  <w:style w:type="paragraph" w:customStyle="1" w:styleId="bwtCaptionT4">
    <w:name w:val="bwt_Caption_T4"/>
    <w:basedOn w:val="bwtBase"/>
    <w:rsid w:val="00FA3027"/>
    <w:pPr>
      <w:keepNext/>
      <w:keepLines/>
      <w:spacing w:after="120"/>
      <w:jc w:val="right"/>
    </w:pPr>
  </w:style>
  <w:style w:type="paragraph" w:customStyle="1" w:styleId="bwtCaptionT5">
    <w:name w:val="bwt_Caption_T5"/>
    <w:basedOn w:val="bwtBase"/>
    <w:rsid w:val="00FA3027"/>
    <w:pPr>
      <w:keepNext/>
      <w:keepLines/>
    </w:pPr>
    <w:rPr>
      <w:sz w:val="2"/>
    </w:rPr>
  </w:style>
  <w:style w:type="paragraph" w:customStyle="1" w:styleId="bwtCaptionT6">
    <w:name w:val="bwt_Caption_T6"/>
    <w:basedOn w:val="bwtBase"/>
    <w:rsid w:val="00FA3027"/>
    <w:pPr>
      <w:keepNext/>
      <w:keepLines/>
    </w:pPr>
    <w:rPr>
      <w:sz w:val="2"/>
    </w:rPr>
  </w:style>
  <w:style w:type="paragraph" w:customStyle="1" w:styleId="bwtCaptionT7">
    <w:name w:val="bwt_Caption_T7"/>
    <w:basedOn w:val="bwtBase"/>
    <w:rsid w:val="00FA3027"/>
    <w:pPr>
      <w:keepNext/>
      <w:keepLines/>
      <w:spacing w:after="120"/>
    </w:pPr>
  </w:style>
  <w:style w:type="paragraph" w:customStyle="1" w:styleId="bwtCaptionT8">
    <w:name w:val="bwt_Caption_T8"/>
    <w:basedOn w:val="bwtBase"/>
    <w:rsid w:val="00FA3027"/>
    <w:pPr>
      <w:keepNext/>
      <w:keepLines/>
    </w:pPr>
    <w:rPr>
      <w:sz w:val="12"/>
    </w:rPr>
  </w:style>
  <w:style w:type="paragraph" w:customStyle="1" w:styleId="bwtEq1L">
    <w:name w:val="bwt_Eq1_L"/>
    <w:basedOn w:val="bwtBase"/>
    <w:rsid w:val="00FA3027"/>
    <w:pPr>
      <w:keepLines/>
      <w:tabs>
        <w:tab w:val="right" w:pos="9354"/>
      </w:tabs>
      <w:spacing w:line="360" w:lineRule="auto"/>
      <w:ind w:left="709"/>
    </w:pPr>
  </w:style>
  <w:style w:type="paragraph" w:customStyle="1" w:styleId="bwtEq2L">
    <w:name w:val="bwt_Eq2_L"/>
    <w:basedOn w:val="bwtBase"/>
    <w:rsid w:val="00FA3027"/>
    <w:pPr>
      <w:keepNext/>
      <w:keepLines/>
      <w:tabs>
        <w:tab w:val="right" w:pos="9354"/>
      </w:tabs>
      <w:spacing w:line="360" w:lineRule="auto"/>
      <w:ind w:left="709"/>
    </w:pPr>
  </w:style>
  <w:style w:type="paragraph" w:customStyle="1" w:styleId="bwtEq1C">
    <w:name w:val="bwt_Eq1_C"/>
    <w:basedOn w:val="bwtBase"/>
    <w:rsid w:val="00FA3027"/>
    <w:pPr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2C">
    <w:name w:val="bwt_Eq2_C"/>
    <w:basedOn w:val="bwtBase"/>
    <w:rsid w:val="00FA3027"/>
    <w:pPr>
      <w:keepNext/>
      <w:keepLines/>
      <w:tabs>
        <w:tab w:val="center" w:pos="4677"/>
        <w:tab w:val="right" w:pos="9354"/>
      </w:tabs>
      <w:spacing w:line="360" w:lineRule="auto"/>
      <w:jc w:val="center"/>
    </w:pPr>
  </w:style>
  <w:style w:type="paragraph" w:customStyle="1" w:styleId="bwtEqR">
    <w:name w:val="bwt_Eq_R"/>
    <w:basedOn w:val="bwtBase"/>
    <w:rsid w:val="00FA3027"/>
    <w:pPr>
      <w:spacing w:line="360" w:lineRule="auto"/>
      <w:jc w:val="right"/>
    </w:pPr>
  </w:style>
  <w:style w:type="paragraph" w:customStyle="1" w:styleId="bwtBib">
    <w:name w:val="bwt_Bib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BibAH">
    <w:name w:val="bwt_BibAH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character" w:customStyle="1" w:styleId="bwtHideRef">
    <w:name w:val="bwt__HideRef"/>
    <w:basedOn w:val="a0"/>
    <w:rsid w:val="00FA3027"/>
    <w:rPr>
      <w:vanish/>
    </w:rPr>
  </w:style>
  <w:style w:type="character" w:customStyle="1" w:styleId="bwtHideList">
    <w:name w:val="bwt__HideList"/>
    <w:basedOn w:val="a0"/>
    <w:rsid w:val="00FA3027"/>
    <w:rPr>
      <w:vanish/>
    </w:rPr>
  </w:style>
  <w:style w:type="character" w:customStyle="1" w:styleId="bwtChar1">
    <w:name w:val="bwt__Char1"/>
    <w:basedOn w:val="a0"/>
    <w:rsid w:val="00FA3027"/>
    <w:rPr>
      <w:i/>
    </w:rPr>
  </w:style>
  <w:style w:type="character" w:customStyle="1" w:styleId="bwtChar2">
    <w:name w:val="bwt__Char2"/>
    <w:basedOn w:val="a0"/>
    <w:rsid w:val="00FA3027"/>
    <w:rPr>
      <w:b/>
    </w:rPr>
  </w:style>
  <w:style w:type="paragraph" w:customStyle="1" w:styleId="bwtL1X7">
    <w:name w:val="bwt_L1_X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X8">
    <w:name w:val="bwt_L1_X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X9">
    <w:name w:val="bwt_L1_X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X7">
    <w:name w:val="bwt_L2_X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X8">
    <w:name w:val="bwt_L2_X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X9">
    <w:name w:val="bwt_L2_X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X7">
    <w:name w:val="bwt_L3_X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X8">
    <w:name w:val="bwt_L3_X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X9">
    <w:name w:val="bwt_L3_X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T7">
    <w:name w:val="bwt_L1_T_7"/>
    <w:basedOn w:val="bwtBase"/>
    <w:next w:val="bwtBody1"/>
    <w:rsid w:val="00FA3027"/>
    <w:pPr>
      <w:ind w:left="850" w:hanging="425"/>
      <w:jc w:val="both"/>
    </w:pPr>
  </w:style>
  <w:style w:type="paragraph" w:customStyle="1" w:styleId="bwtL1T8">
    <w:name w:val="bwt_L1_T_8"/>
    <w:basedOn w:val="bwtBase"/>
    <w:rsid w:val="00FA3027"/>
    <w:pPr>
      <w:ind w:left="1276" w:hanging="425"/>
      <w:jc w:val="both"/>
    </w:pPr>
  </w:style>
  <w:style w:type="paragraph" w:customStyle="1" w:styleId="bwtL1T9">
    <w:name w:val="bwt_L1_T_9"/>
    <w:basedOn w:val="bwtBase"/>
    <w:rsid w:val="00FA3027"/>
    <w:pPr>
      <w:ind w:left="1701" w:hanging="425"/>
      <w:jc w:val="both"/>
    </w:pPr>
  </w:style>
  <w:style w:type="paragraph" w:customStyle="1" w:styleId="bwtL2T7">
    <w:name w:val="bwt_L2_T_7"/>
    <w:basedOn w:val="bwtBase"/>
    <w:next w:val="bwtBody1"/>
    <w:rsid w:val="00FA3027"/>
    <w:pPr>
      <w:keepNext/>
      <w:ind w:left="850" w:hanging="425"/>
      <w:jc w:val="both"/>
    </w:pPr>
  </w:style>
  <w:style w:type="paragraph" w:customStyle="1" w:styleId="bwtL2T8">
    <w:name w:val="bwt_L2_T_8"/>
    <w:basedOn w:val="bwtBase"/>
    <w:rsid w:val="00FA3027"/>
    <w:pPr>
      <w:keepNext/>
      <w:ind w:left="1276" w:hanging="425"/>
      <w:jc w:val="both"/>
    </w:pPr>
  </w:style>
  <w:style w:type="paragraph" w:customStyle="1" w:styleId="bwtL2T9">
    <w:name w:val="bwt_L2_T_9"/>
    <w:basedOn w:val="bwtBase"/>
    <w:rsid w:val="00FA3027"/>
    <w:pPr>
      <w:keepNext/>
      <w:ind w:left="1701" w:hanging="425"/>
      <w:jc w:val="both"/>
    </w:pPr>
  </w:style>
  <w:style w:type="paragraph" w:customStyle="1" w:styleId="bwtL3T7">
    <w:name w:val="bwt_L3_T_7"/>
    <w:basedOn w:val="bwtBase"/>
    <w:next w:val="bwtBody1"/>
    <w:rsid w:val="00FA3027"/>
    <w:pPr>
      <w:tabs>
        <w:tab w:val="left" w:pos="850"/>
      </w:tabs>
      <w:ind w:firstLine="425"/>
      <w:jc w:val="both"/>
    </w:pPr>
  </w:style>
  <w:style w:type="paragraph" w:customStyle="1" w:styleId="bwtL3T8">
    <w:name w:val="bwt_L3_T_8"/>
    <w:basedOn w:val="bwtBase"/>
    <w:rsid w:val="00FA3027"/>
    <w:pPr>
      <w:tabs>
        <w:tab w:val="left" w:pos="850"/>
      </w:tabs>
      <w:ind w:firstLine="425"/>
      <w:jc w:val="both"/>
    </w:pPr>
  </w:style>
  <w:style w:type="paragraph" w:customStyle="1" w:styleId="bwtL3T9">
    <w:name w:val="bwt_L3_T_9"/>
    <w:basedOn w:val="bwtBase"/>
    <w:rsid w:val="00FA3027"/>
    <w:pPr>
      <w:tabs>
        <w:tab w:val="left" w:pos="850"/>
      </w:tabs>
      <w:ind w:firstLine="425"/>
      <w:jc w:val="both"/>
    </w:pPr>
  </w:style>
  <w:style w:type="paragraph" w:customStyle="1" w:styleId="bwtL1Main7">
    <w:name w:val="bwt_L1_Main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Main8">
    <w:name w:val="bwt_L1_Main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Main9">
    <w:name w:val="bwt_L1_Main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Main7">
    <w:name w:val="bwt_L2_Main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Main8">
    <w:name w:val="bwt_L2_Main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Main9">
    <w:name w:val="bwt_L2_Main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Main7">
    <w:name w:val="bwt_L3_Main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Main8">
    <w:name w:val="bwt_L3_Main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Main9">
    <w:name w:val="bwt_L3_Main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N7">
    <w:name w:val="bwt_L1_N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N8">
    <w:name w:val="bwt_L1_N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N9">
    <w:name w:val="bwt_L1_N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N7">
    <w:name w:val="bwt_L2_N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N8">
    <w:name w:val="bwt_L2_N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N9">
    <w:name w:val="bwt_L2_N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N7">
    <w:name w:val="bwt_L3_N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N8">
    <w:name w:val="bwt_L3_N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N9">
    <w:name w:val="bwt_L3_N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1One7">
    <w:name w:val="bwt_L1_One_7"/>
    <w:basedOn w:val="bwtBase"/>
    <w:next w:val="bwtBody1"/>
    <w:rsid w:val="00FA3027"/>
    <w:pPr>
      <w:spacing w:line="360" w:lineRule="auto"/>
      <w:ind w:left="1134" w:hanging="425"/>
      <w:jc w:val="both"/>
    </w:pPr>
  </w:style>
  <w:style w:type="paragraph" w:customStyle="1" w:styleId="bwtL1One8">
    <w:name w:val="bwt_L1_One_8"/>
    <w:basedOn w:val="bwtBase"/>
    <w:rsid w:val="00FA3027"/>
    <w:pPr>
      <w:spacing w:line="360" w:lineRule="auto"/>
      <w:ind w:left="1559" w:hanging="425"/>
      <w:jc w:val="both"/>
    </w:pPr>
  </w:style>
  <w:style w:type="paragraph" w:customStyle="1" w:styleId="bwtL1One9">
    <w:name w:val="bwt_L1_One_9"/>
    <w:basedOn w:val="bwtBase"/>
    <w:rsid w:val="00FA3027"/>
    <w:pPr>
      <w:spacing w:line="360" w:lineRule="auto"/>
      <w:ind w:left="1984" w:hanging="425"/>
      <w:jc w:val="both"/>
    </w:pPr>
  </w:style>
  <w:style w:type="paragraph" w:customStyle="1" w:styleId="bwtL2One7">
    <w:name w:val="bwt_L2_One_7"/>
    <w:basedOn w:val="bwtBase"/>
    <w:next w:val="bwtBody1"/>
    <w:rsid w:val="00FA3027"/>
    <w:pPr>
      <w:keepNext/>
      <w:spacing w:line="360" w:lineRule="auto"/>
      <w:ind w:left="1134" w:hanging="425"/>
      <w:jc w:val="both"/>
    </w:pPr>
  </w:style>
  <w:style w:type="paragraph" w:customStyle="1" w:styleId="bwtL2One8">
    <w:name w:val="bwt_L2_One_8"/>
    <w:basedOn w:val="bwtBase"/>
    <w:rsid w:val="00FA3027"/>
    <w:pPr>
      <w:keepNext/>
      <w:spacing w:line="360" w:lineRule="auto"/>
      <w:ind w:left="1559" w:hanging="425"/>
      <w:jc w:val="both"/>
    </w:pPr>
  </w:style>
  <w:style w:type="paragraph" w:customStyle="1" w:styleId="bwtL2One9">
    <w:name w:val="bwt_L2_One_9"/>
    <w:basedOn w:val="bwtBase"/>
    <w:rsid w:val="00FA3027"/>
    <w:pPr>
      <w:keepNext/>
      <w:spacing w:line="360" w:lineRule="auto"/>
      <w:ind w:left="1984" w:hanging="425"/>
      <w:jc w:val="both"/>
    </w:pPr>
  </w:style>
  <w:style w:type="paragraph" w:customStyle="1" w:styleId="bwtL3One7">
    <w:name w:val="bwt_L3_One_7"/>
    <w:basedOn w:val="bwtBase"/>
    <w:next w:val="bwtBody1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One8">
    <w:name w:val="bwt_L3_One_8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L3One9">
    <w:name w:val="bwt_L3_One_9"/>
    <w:basedOn w:val="bwtBase"/>
    <w:rsid w:val="00FA3027"/>
    <w:pPr>
      <w:tabs>
        <w:tab w:val="left" w:pos="1134"/>
      </w:tabs>
      <w:spacing w:line="360" w:lineRule="auto"/>
      <w:ind w:firstLine="709"/>
      <w:jc w:val="both"/>
    </w:pPr>
  </w:style>
  <w:style w:type="paragraph" w:customStyle="1" w:styleId="bwtHNoNum1">
    <w:name w:val="bwt_HNoNum1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2">
    <w:name w:val="bwt_HNoNum2"/>
    <w:basedOn w:val="bwtBase"/>
    <w:next w:val="bwtBody1"/>
    <w:rsid w:val="00FA3027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NoNum3">
    <w:name w:val="bwt_HNoNum3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4">
    <w:name w:val="bwt_HNoNum4"/>
    <w:basedOn w:val="bwtBase"/>
    <w:next w:val="bwtBody1"/>
    <w:rsid w:val="00FA3027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NoNum5">
    <w:name w:val="bwt_HNoNum5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NoNum6">
    <w:name w:val="bwt_HNoNum6"/>
    <w:basedOn w:val="bwtBase"/>
    <w:next w:val="bwtBody1"/>
    <w:rsid w:val="00FA3027"/>
    <w:pPr>
      <w:keepNext/>
      <w:keepLines/>
      <w:suppressAutoHyphens/>
      <w:spacing w:before="420" w:after="420" w:line="360" w:lineRule="auto"/>
      <w:jc w:val="center"/>
    </w:pPr>
    <w:rPr>
      <w:b/>
    </w:rPr>
  </w:style>
  <w:style w:type="paragraph" w:customStyle="1" w:styleId="bwtHI1">
    <w:name w:val="bwt_HI_1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2">
    <w:name w:val="bwt_HI_2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3">
    <w:name w:val="bwt_HI_3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4">
    <w:name w:val="bwt_HI_4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5">
    <w:name w:val="bwt_HI_5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1">
    <w:name w:val="bwt_H_1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2">
    <w:name w:val="bwt_H_2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3">
    <w:name w:val="bwt_H_3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4">
    <w:name w:val="bwt_H_4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5">
    <w:name w:val="bwt_H_5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1">
    <w:name w:val="bwt_H_ALT_1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2">
    <w:name w:val="bwt_H_ALT_2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3">
    <w:name w:val="bwt_H_ALT_3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4">
    <w:name w:val="bwt_H_ALT_4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5">
    <w:name w:val="bwt_H_ALT_5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h10">
    <w:name w:val="h10"/>
    <w:basedOn w:val="bwtBase"/>
    <w:next w:val="bwtBody1"/>
    <w:rsid w:val="00FA3027"/>
    <w:pPr>
      <w:keepNext/>
      <w:keepLines/>
      <w:spacing w:before="420" w:line="360" w:lineRule="auto"/>
      <w:ind w:left="709"/>
    </w:pPr>
    <w:rPr>
      <w:b/>
    </w:rPr>
  </w:style>
  <w:style w:type="paragraph" w:customStyle="1" w:styleId="bwtHI6">
    <w:name w:val="bwt_HI_6"/>
    <w:basedOn w:val="bwtBase"/>
    <w:next w:val="bwtBody1"/>
    <w:rsid w:val="00FA3027"/>
    <w:pPr>
      <w:spacing w:line="360" w:lineRule="auto"/>
      <w:jc w:val="center"/>
    </w:pPr>
  </w:style>
  <w:style w:type="paragraph" w:customStyle="1" w:styleId="bwtHI7">
    <w:name w:val="bwt_HI_7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8">
    <w:name w:val="bwt_HI_8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9">
    <w:name w:val="bwt_HI_9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I10">
    <w:name w:val="bwt_HI_10"/>
    <w:basedOn w:val="bwtBase"/>
    <w:next w:val="bwtBody1"/>
    <w:rsid w:val="00FA3027"/>
    <w:pPr>
      <w:spacing w:line="360" w:lineRule="auto"/>
      <w:ind w:firstLine="709"/>
      <w:jc w:val="both"/>
    </w:pPr>
  </w:style>
  <w:style w:type="paragraph" w:customStyle="1" w:styleId="bwtH6">
    <w:name w:val="bwt_H_6"/>
    <w:basedOn w:val="bwtBase"/>
    <w:next w:val="bwtBody1"/>
    <w:rsid w:val="00FA3027"/>
    <w:pPr>
      <w:keepNext/>
      <w:keepLines/>
      <w:suppressAutoHyphens/>
      <w:spacing w:line="360" w:lineRule="auto"/>
      <w:jc w:val="center"/>
    </w:pPr>
  </w:style>
  <w:style w:type="paragraph" w:customStyle="1" w:styleId="bwtH7">
    <w:name w:val="bwt_H_7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8">
    <w:name w:val="bwt_H_8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9">
    <w:name w:val="bwt_H_9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10">
    <w:name w:val="bwt_H_10"/>
    <w:basedOn w:val="bwtBase"/>
    <w:next w:val="bwtBody1"/>
    <w:rsid w:val="00FA3027"/>
    <w:pPr>
      <w:keepNext/>
      <w:keepLines/>
      <w:suppressAutoHyphens/>
      <w:spacing w:line="360" w:lineRule="auto"/>
      <w:ind w:firstLine="709"/>
      <w:jc w:val="both"/>
    </w:pPr>
  </w:style>
  <w:style w:type="paragraph" w:customStyle="1" w:styleId="bwtHALT6">
    <w:name w:val="bwt_H_ALT_6"/>
    <w:basedOn w:val="bwtBase"/>
    <w:next w:val="bwtBody1"/>
    <w:rsid w:val="00FA3027"/>
    <w:pPr>
      <w:keepNext/>
      <w:keepLines/>
      <w:pageBreakBefore/>
      <w:suppressAutoHyphens/>
      <w:spacing w:after="420" w:line="360" w:lineRule="auto"/>
      <w:jc w:val="center"/>
    </w:pPr>
    <w:rPr>
      <w:b/>
    </w:rPr>
  </w:style>
  <w:style w:type="paragraph" w:customStyle="1" w:styleId="bwtHALT7">
    <w:name w:val="bwt_H_ALT_7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8">
    <w:name w:val="bwt_H_ALT_8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9">
    <w:name w:val="bwt_H_ALT_9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customStyle="1" w:styleId="bwtHALT10">
    <w:name w:val="bwt_H_ALT_10"/>
    <w:basedOn w:val="bwtBase"/>
    <w:next w:val="bwtBody1"/>
    <w:rsid w:val="00FA3027"/>
    <w:pPr>
      <w:keepNext/>
      <w:keepLines/>
      <w:suppressAutoHyphens/>
      <w:spacing w:before="420" w:line="360" w:lineRule="auto"/>
      <w:ind w:left="709"/>
    </w:pPr>
    <w:rPr>
      <w:b/>
    </w:rPr>
  </w:style>
  <w:style w:type="paragraph" w:styleId="11">
    <w:name w:val="toc 1"/>
    <w:basedOn w:val="bwtBase"/>
    <w:autoRedefine/>
    <w:uiPriority w:val="39"/>
    <w:rsid w:val="00FA3027"/>
    <w:pPr>
      <w:keepLines/>
      <w:tabs>
        <w:tab w:val="right" w:leader="dot" w:pos="9343"/>
      </w:tabs>
      <w:suppressAutoHyphens/>
      <w:spacing w:after="120"/>
    </w:pPr>
  </w:style>
  <w:style w:type="paragraph" w:styleId="21">
    <w:name w:val="toc 2"/>
    <w:basedOn w:val="bwtBase"/>
    <w:autoRedefine/>
    <w:uiPriority w:val="39"/>
    <w:rsid w:val="00FA3027"/>
    <w:pPr>
      <w:keepLines/>
      <w:suppressAutoHyphens/>
      <w:spacing w:after="120"/>
      <w:ind w:left="283"/>
    </w:pPr>
  </w:style>
  <w:style w:type="paragraph" w:styleId="31">
    <w:name w:val="toc 3"/>
    <w:basedOn w:val="bwtBase"/>
    <w:autoRedefine/>
    <w:uiPriority w:val="39"/>
    <w:rsid w:val="00FA3027"/>
    <w:pPr>
      <w:keepLines/>
      <w:suppressAutoHyphens/>
      <w:spacing w:after="120"/>
      <w:ind w:left="567"/>
    </w:pPr>
  </w:style>
  <w:style w:type="paragraph" w:styleId="41">
    <w:name w:val="toc 4"/>
    <w:basedOn w:val="bwtBase"/>
    <w:autoRedefine/>
    <w:uiPriority w:val="39"/>
    <w:rsid w:val="00FA3027"/>
    <w:pPr>
      <w:keepLines/>
      <w:suppressAutoHyphens/>
      <w:spacing w:after="120"/>
      <w:ind w:left="850"/>
    </w:pPr>
  </w:style>
  <w:style w:type="paragraph" w:styleId="51">
    <w:name w:val="toc 5"/>
    <w:basedOn w:val="bwtBase"/>
    <w:autoRedefine/>
    <w:uiPriority w:val="39"/>
    <w:rsid w:val="00FA3027"/>
    <w:pPr>
      <w:keepLines/>
      <w:suppressAutoHyphens/>
      <w:spacing w:after="120"/>
      <w:ind w:left="1134"/>
    </w:pPr>
  </w:style>
  <w:style w:type="paragraph" w:styleId="a3">
    <w:name w:val="table of figures"/>
    <w:basedOn w:val="bwtBase"/>
    <w:uiPriority w:val="99"/>
    <w:rsid w:val="00FA3027"/>
    <w:pPr>
      <w:keepLines/>
      <w:suppressAutoHyphens/>
      <w:spacing w:after="120"/>
    </w:pPr>
  </w:style>
  <w:style w:type="character" w:styleId="a4">
    <w:name w:val="Hyperlink"/>
    <w:basedOn w:val="a0"/>
    <w:uiPriority w:val="99"/>
    <w:unhideWhenUsed/>
    <w:rsid w:val="00FA3027"/>
    <w:rPr>
      <w:color w:val="0563C1" w:themeColor="hyperlink"/>
      <w:u w:val="single"/>
    </w:rPr>
  </w:style>
  <w:style w:type="paragraph" w:styleId="a5">
    <w:name w:val="header"/>
    <w:basedOn w:val="a"/>
    <w:link w:val="a6"/>
    <w:rsid w:val="00FA302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A30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rsid w:val="00FA302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A302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bwtGrid1">
    <w:name w:val="bwt_Grid1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2">
    <w:name w:val="bwt_Grid2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bwtGridEq">
    <w:name w:val="bwt_Grid_Eq"/>
    <w:basedOn w:val="a1"/>
    <w:rsid w:val="00FA3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  <w:tblPr>
      <w:tblCellMar>
        <w:left w:w="0" w:type="dxa"/>
        <w:right w:w="0" w:type="dxa"/>
      </w:tblCellMar>
    </w:tblPr>
    <w:trPr>
      <w:cantSplit/>
    </w:trPr>
    <w:tcPr>
      <w:vAlign w:val="center"/>
    </w:tcPr>
  </w:style>
  <w:style w:type="paragraph" w:styleId="a9">
    <w:name w:val="caption"/>
    <w:basedOn w:val="a"/>
    <w:next w:val="a"/>
    <w:qFormat/>
    <w:rsid w:val="00FA3027"/>
    <w:rPr>
      <w:b/>
      <w:bCs/>
      <w:sz w:val="20"/>
      <w:szCs w:val="20"/>
    </w:rPr>
  </w:style>
  <w:style w:type="paragraph" w:styleId="aa">
    <w:name w:val="Balloon Text"/>
    <w:basedOn w:val="a"/>
    <w:link w:val="ab"/>
    <w:rsid w:val="00FA302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FA3027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bwtListAppendices">
    <w:name w:val="bwt_List_Appendices"/>
    <w:basedOn w:val="a2"/>
    <w:uiPriority w:val="99"/>
    <w:rsid w:val="00FA3027"/>
    <w:pPr>
      <w:numPr>
        <w:numId w:val="7"/>
      </w:numPr>
    </w:pPr>
  </w:style>
  <w:style w:type="numbering" w:customStyle="1" w:styleId="bwtListHeadings">
    <w:name w:val="bwt_List_Headings"/>
    <w:basedOn w:val="a2"/>
    <w:uiPriority w:val="99"/>
    <w:rsid w:val="00FA3027"/>
    <w:pPr>
      <w:numPr>
        <w:numId w:val="8"/>
      </w:numPr>
    </w:pPr>
  </w:style>
  <w:style w:type="table" w:styleId="ac">
    <w:name w:val="Table Grid"/>
    <w:basedOn w:val="a1"/>
    <w:rsid w:val="00FA3027"/>
    <w:pPr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A3027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FA3027"/>
    <w:rPr>
      <w:color w:val="808080"/>
    </w:rPr>
  </w:style>
  <w:style w:type="paragraph" w:styleId="af">
    <w:name w:val="Closing"/>
    <w:basedOn w:val="a"/>
    <w:link w:val="af0"/>
    <w:rsid w:val="00FA3027"/>
    <w:pPr>
      <w:ind w:left="4252"/>
    </w:pPr>
  </w:style>
  <w:style w:type="character" w:customStyle="1" w:styleId="af0">
    <w:name w:val="Прощание Знак"/>
    <w:basedOn w:val="a0"/>
    <w:link w:val="af"/>
    <w:rsid w:val="00FA3027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bwtListX">
    <w:name w:val="bwt_List_X"/>
    <w:basedOn w:val="a2"/>
    <w:uiPriority w:val="99"/>
    <w:rsid w:val="00FA3027"/>
    <w:pPr>
      <w:numPr>
        <w:numId w:val="2"/>
      </w:numPr>
    </w:pPr>
  </w:style>
  <w:style w:type="numbering" w:customStyle="1" w:styleId="bwtListT">
    <w:name w:val="bwt_List_T"/>
    <w:basedOn w:val="a2"/>
    <w:uiPriority w:val="99"/>
    <w:rsid w:val="00FA3027"/>
    <w:pPr>
      <w:numPr>
        <w:numId w:val="3"/>
      </w:numPr>
    </w:pPr>
  </w:style>
  <w:style w:type="numbering" w:customStyle="1" w:styleId="bwtListMain">
    <w:name w:val="bwt_List_Main"/>
    <w:basedOn w:val="a2"/>
    <w:uiPriority w:val="99"/>
    <w:rsid w:val="00FA3027"/>
    <w:pPr>
      <w:numPr>
        <w:numId w:val="4"/>
      </w:numPr>
    </w:pPr>
  </w:style>
  <w:style w:type="numbering" w:customStyle="1" w:styleId="bwtListN">
    <w:name w:val="bwt_List_N"/>
    <w:basedOn w:val="a2"/>
    <w:uiPriority w:val="99"/>
    <w:rsid w:val="00FA3027"/>
    <w:pPr>
      <w:numPr>
        <w:numId w:val="5"/>
      </w:numPr>
    </w:pPr>
  </w:style>
  <w:style w:type="numbering" w:customStyle="1" w:styleId="bwtListOne">
    <w:name w:val="bwt_List_One"/>
    <w:basedOn w:val="a2"/>
    <w:uiPriority w:val="99"/>
    <w:rsid w:val="00FA3027"/>
    <w:pPr>
      <w:numPr>
        <w:numId w:val="6"/>
      </w:numPr>
    </w:pPr>
  </w:style>
  <w:style w:type="character" w:styleId="HTML">
    <w:name w:val="HTML Code"/>
    <w:basedOn w:val="a0"/>
    <w:uiPriority w:val="99"/>
    <w:unhideWhenUsed/>
    <w:rsid w:val="00FA3027"/>
    <w:rPr>
      <w:rFonts w:ascii="Courier New" w:eastAsia="Times New Roman" w:hAnsi="Courier New" w:cs="Courier New"/>
      <w:sz w:val="20"/>
      <w:szCs w:val="20"/>
    </w:rPr>
  </w:style>
  <w:style w:type="paragraph" w:styleId="61">
    <w:name w:val="toc 6"/>
    <w:basedOn w:val="a"/>
    <w:next w:val="a"/>
    <w:autoRedefine/>
    <w:uiPriority w:val="39"/>
    <w:rsid w:val="00FA3027"/>
    <w:pPr>
      <w:spacing w:after="100"/>
      <w:ind w:left="1200"/>
    </w:pPr>
  </w:style>
  <w:style w:type="paragraph" w:styleId="71">
    <w:name w:val="toc 7"/>
    <w:basedOn w:val="a"/>
    <w:next w:val="a"/>
    <w:autoRedefine/>
    <w:uiPriority w:val="39"/>
    <w:rsid w:val="00FA3027"/>
    <w:pPr>
      <w:spacing w:after="100"/>
      <w:ind w:left="1440"/>
    </w:pPr>
  </w:style>
  <w:style w:type="character" w:customStyle="1" w:styleId="bwtChar3">
    <w:name w:val="bwt__Char3"/>
    <w:basedOn w:val="a0"/>
    <w:rsid w:val="00FA3027"/>
    <w:rPr>
      <w:spacing w:val="64"/>
    </w:rPr>
  </w:style>
  <w:style w:type="table" w:customStyle="1" w:styleId="bwtGrid3">
    <w:name w:val="bwt_Grid3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cantSplit/>
    </w:trPr>
    <w:tcPr>
      <w:vAlign w:val="center"/>
    </w:tcPr>
  </w:style>
  <w:style w:type="table" w:customStyle="1" w:styleId="bwtGrid4">
    <w:name w:val="bwt_Grid4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styleId="af1">
    <w:name w:val="footnote text"/>
    <w:basedOn w:val="bwtBase"/>
    <w:link w:val="af2"/>
    <w:rsid w:val="00FA3027"/>
    <w:pPr>
      <w:tabs>
        <w:tab w:val="left" w:pos="850"/>
      </w:tabs>
      <w:ind w:firstLine="425"/>
      <w:jc w:val="both"/>
    </w:pPr>
    <w:rPr>
      <w:szCs w:val="20"/>
    </w:rPr>
  </w:style>
  <w:style w:type="character" w:customStyle="1" w:styleId="af2">
    <w:name w:val="Текст сноски Знак"/>
    <w:basedOn w:val="a0"/>
    <w:link w:val="af1"/>
    <w:rsid w:val="00FA302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3">
    <w:name w:val="footnote reference"/>
    <w:basedOn w:val="a0"/>
    <w:rsid w:val="00FA3027"/>
    <w:rPr>
      <w:vertAlign w:val="superscript"/>
    </w:rPr>
  </w:style>
  <w:style w:type="table" w:customStyle="1" w:styleId="bwtGridInvisible">
    <w:name w:val="bwt_Grid_Invisible"/>
    <w:basedOn w:val="a1"/>
    <w:uiPriority w:val="99"/>
    <w:qFormat/>
    <w:rsid w:val="00FA30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FB563-7212-473E-B6EF-1D7CEF545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Goncharov_OA</dc:creator>
  <cp:keywords/>
  <dc:description/>
  <cp:lastModifiedBy>Goncharov_OA</cp:lastModifiedBy>
  <cp:revision>2</cp:revision>
  <dcterms:created xsi:type="dcterms:W3CDTF">2019-10-22T07:27:00Z</dcterms:created>
  <dcterms:modified xsi:type="dcterms:W3CDTF">2019-10-22T08:56:00Z</dcterms:modified>
</cp:coreProperties>
</file>