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0"/>
          <w:bCs w:val="0"/>
          <w:sz w:val="32"/>
          <w:szCs w:val="32"/>
          <w:vertAlign w:val="baseline"/>
        </w:rPr>
      </w:pPr>
      <w:r w:rsidDel="00000000" w:rsidR="00000000" w:rsidRPr="00000000">
        <w:rPr>
          <w:rtl w:val="0"/>
        </w:rPr>
      </w:r>
    </w:p>
    <w:p w:rsidR="00000000" w:rsidDel="00000000" w:rsidP="00000000" w:rsidRDefault="00000000" w:rsidRPr="00000000" w14:paraId="00000002">
      <w:pPr>
        <w:rPr>
          <w:rFonts w:ascii="Calibri" w:cs="Calibri" w:eastAsia="Calibri" w:hAnsi="Calibri"/>
          <w:b w:val="0"/>
          <w:bCs w:val="0"/>
          <w:sz w:val="32"/>
          <w:szCs w:val="32"/>
          <w:vertAlign w:val="baseline"/>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0"/>
          <w:bCs w:val="0"/>
          <w:sz w:val="40"/>
          <w:szCs w:val="40"/>
          <w:vertAlign w:val="baseline"/>
        </w:rPr>
      </w:pPr>
      <w:r w:rsidDel="00000000" w:rsidR="00000000" w:rsidRPr="00000000">
        <w:rPr>
          <w:rFonts w:ascii="Calibri" w:cs="Calibri" w:eastAsia="Calibri" w:hAnsi="Calibri"/>
          <w:b w:val="1"/>
          <w:bCs w:val="1"/>
          <w:sz w:val="40"/>
          <w:szCs w:val="40"/>
          <w:vertAlign w:val="baseline"/>
          <w:rtl w:val="0"/>
        </w:rPr>
        <w:t xml:space="preserve">Mietvertrag</w:t>
      </w:r>
      <w:r w:rsidDel="00000000" w:rsidR="00000000" w:rsidRPr="00000000">
        <w:rPr>
          <w:rtl w:val="0"/>
        </w:rPr>
      </w:r>
    </w:p>
    <w:p w:rsidR="00000000" w:rsidDel="00000000" w:rsidP="00000000" w:rsidRDefault="00000000" w:rsidRPr="00000000" w14:paraId="00000004">
      <w:pPr>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Zwischen</w:t>
      </w:r>
    </w:p>
    <w:p w:rsidR="00000000" w:rsidDel="00000000" w:rsidP="00000000" w:rsidRDefault="00000000" w:rsidRPr="00000000" w14:paraId="00000006">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07">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Oleg Kober</w:t>
      </w:r>
    </w:p>
    <w:p w:rsidR="00000000" w:rsidDel="00000000" w:rsidP="00000000" w:rsidRDefault="00000000" w:rsidRPr="00000000" w14:paraId="00000008">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Auerstraße 29, </w:t>
        <w:br w:type="textWrapping"/>
        <w:t xml:space="preserve">10249 Berlin </w:t>
      </w:r>
    </w:p>
    <w:p w:rsidR="00000000" w:rsidDel="00000000" w:rsidP="00000000" w:rsidRDefault="00000000" w:rsidRPr="00000000" w14:paraId="00000009">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01749306055</w:t>
      </w:r>
    </w:p>
    <w:p w:rsidR="00000000" w:rsidDel="00000000" w:rsidP="00000000" w:rsidRDefault="00000000" w:rsidRPr="00000000" w14:paraId="0000000A">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spacing w:line="360" w:lineRule="auto"/>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Vermieter -</w:t>
      </w:r>
    </w:p>
    <w:p w:rsidR="00000000" w:rsidDel="00000000" w:rsidP="00000000" w:rsidRDefault="00000000" w:rsidRPr="00000000" w14:paraId="0000000C">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0D">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und</w:t>
      </w:r>
    </w:p>
    <w:p w:rsidR="00000000" w:rsidDel="00000000" w:rsidP="00000000" w:rsidRDefault="00000000" w:rsidRPr="00000000" w14:paraId="0000000E">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0F">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Evelyn Koch | Anna Sorochenko</w:t>
      </w:r>
    </w:p>
    <w:p w:rsidR="00000000" w:rsidDel="00000000" w:rsidP="00000000" w:rsidRDefault="00000000" w:rsidRPr="00000000" w14:paraId="00000010">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Koppenstraße 81 | Domherrenstraße 5</w:t>
        <w:br w:type="textWrapping"/>
        <w:t xml:space="preserve">10243 Berlin |  97246 Eibelstadt</w:t>
      </w:r>
    </w:p>
    <w:p w:rsidR="00000000" w:rsidDel="00000000" w:rsidP="00000000" w:rsidRDefault="00000000" w:rsidRPr="00000000" w14:paraId="00000011">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2">
      <w:pPr>
        <w:ind w:left="0"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Mieter -</w:t>
      </w:r>
    </w:p>
    <w:p w:rsidR="00000000" w:rsidDel="00000000" w:rsidP="00000000" w:rsidRDefault="00000000" w:rsidRPr="00000000" w14:paraId="00000013">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14">
      <w:pPr>
        <w:rPr>
          <w:rFonts w:ascii="Calibri" w:cs="Calibri" w:eastAsia="Calibri" w:hAnsi="Calibri"/>
          <w:sz w:val="21"/>
          <w:szCs w:val="21"/>
          <w:vertAlign w:val="baseline"/>
        </w:rPr>
      </w:pPr>
      <w:r w:rsidDel="00000000" w:rsidR="00000000" w:rsidRPr="00000000">
        <w:rPr>
          <w:rFonts w:ascii="Calibri" w:cs="Calibri" w:eastAsia="Calibri" w:hAnsi="Calibri"/>
          <w:sz w:val="21"/>
          <w:szCs w:val="21"/>
          <w:vertAlign w:val="baseline"/>
          <w:rtl w:val="0"/>
        </w:rPr>
        <w:t xml:space="preserve">kommt nachfolgender Mietvertrag über Wohnraum zustande:</w:t>
      </w:r>
    </w:p>
    <w:p w:rsidR="00000000" w:rsidDel="00000000" w:rsidP="00000000" w:rsidRDefault="00000000" w:rsidRPr="00000000" w14:paraId="00000015">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16">
      <w:pPr>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 1  Mietsache</w:t>
      </w:r>
      <w:r w:rsidDel="00000000" w:rsidR="00000000" w:rsidRPr="00000000">
        <w:rPr>
          <w:rtl w:val="0"/>
        </w:rPr>
      </w:r>
    </w:p>
    <w:p w:rsidR="00000000" w:rsidDel="00000000" w:rsidP="00000000" w:rsidRDefault="00000000" w:rsidRPr="00000000" w14:paraId="00000017">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Der Vermieter vermietet dem Mieter zu Wohnzwecken die im Hause </w:t>
      </w:r>
      <w:r w:rsidDel="00000000" w:rsidR="00000000" w:rsidRPr="00000000">
        <w:rPr>
          <w:rFonts w:ascii="Calibri" w:cs="Calibri" w:eastAsia="Calibri" w:hAnsi="Calibri"/>
          <w:sz w:val="21"/>
          <w:szCs w:val="21"/>
          <w:rtl w:val="0"/>
        </w:rPr>
        <w:t xml:space="preserve">Koppenstraße 81, 10243 Berlin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 </w:t>
      </w:r>
      <w:r w:rsidDel="00000000" w:rsidR="00000000" w:rsidRPr="00000000">
        <w:rPr>
          <w:rFonts w:ascii="Calibri" w:cs="Calibri" w:eastAsia="Calibri" w:hAnsi="Calibri"/>
          <w:sz w:val="21"/>
          <w:szCs w:val="21"/>
          <w:rtl w:val="0"/>
        </w:rPr>
        <w:t xml:space="preserve">2 OG, links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bestehend aus </w:t>
      </w:r>
      <w:r w:rsidDel="00000000" w:rsidR="00000000" w:rsidRPr="00000000">
        <w:rPr>
          <w:rFonts w:ascii="Calibri" w:cs="Calibri" w:eastAsia="Calibri" w:hAnsi="Calibri"/>
          <w:sz w:val="21"/>
          <w:szCs w:val="21"/>
          <w:rtl w:val="0"/>
        </w:rPr>
        <w:t xml:space="preserve">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Zimmern, Küche, Diele, Bad/WC,</w:t>
      </w:r>
      <w:r w:rsidDel="00000000" w:rsidR="00000000" w:rsidRPr="00000000">
        <w:rPr>
          <w:rFonts w:ascii="Calibri" w:cs="Calibri" w:eastAsia="Calibri" w:hAnsi="Calibri"/>
          <w:sz w:val="21"/>
          <w:szCs w:val="21"/>
          <w:rtl w:val="0"/>
        </w:rPr>
        <w:t xml:space="preserve"> Balkon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Die </w:t>
      </w:r>
      <w:r w:rsidDel="00000000" w:rsidR="00000000" w:rsidRPr="00000000">
        <w:rPr>
          <w:rFonts w:ascii="Calibri" w:cs="Calibri" w:eastAsia="Calibri" w:hAnsi="Calibri"/>
          <w:sz w:val="21"/>
          <w:szCs w:val="21"/>
          <w:rtl w:val="0"/>
        </w:rPr>
        <w:t xml:space="preserve">Wohnnutzfläche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beträgt </w:t>
      </w:r>
      <w:r w:rsidDel="00000000" w:rsidR="00000000" w:rsidRPr="00000000">
        <w:rPr>
          <w:rFonts w:ascii="Calibri" w:cs="Calibri" w:eastAsia="Calibri" w:hAnsi="Calibri"/>
          <w:sz w:val="21"/>
          <w:szCs w:val="21"/>
          <w:rtl w:val="0"/>
        </w:rPr>
        <w:t xml:space="preserve">ca.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sz w:val="21"/>
          <w:szCs w:val="21"/>
          <w:rtl w:val="0"/>
        </w:rPr>
        <w:t xml:space="preserve">70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Quadratmeter.</w:t>
      </w:r>
    </w:p>
    <w:p w:rsidR="00000000" w:rsidDel="00000000" w:rsidP="00000000" w:rsidRDefault="00000000" w:rsidRPr="00000000" w14:paraId="00000019">
      <w:pPr>
        <w:rPr>
          <w:rFonts w:ascii="Calibri" w:cs="Calibri" w:eastAsia="Calibri" w:hAnsi="Calibri"/>
          <w:sz w:val="21"/>
          <w:szCs w:val="21"/>
          <w:vertAlign w:val="baseline"/>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1"/>
          <w:szCs w:val="21"/>
          <w:vertAlign w:val="baseline"/>
        </w:rPr>
      </w:pPr>
      <w:r w:rsidDel="00000000" w:rsidR="00000000" w:rsidRPr="00000000">
        <w:rPr>
          <w:rFonts w:ascii="Calibri" w:cs="Calibri" w:eastAsia="Calibri" w:hAnsi="Calibri"/>
          <w:sz w:val="21"/>
          <w:szCs w:val="21"/>
          <w:vertAlign w:val="baseline"/>
          <w:rtl w:val="0"/>
        </w:rPr>
        <w:t xml:space="preserve">Dem Mieter werden vom Vermieter folgende Schlüssel übergeben: </w:t>
      </w:r>
      <w:r w:rsidDel="00000000" w:rsidR="00000000" w:rsidRPr="00000000">
        <w:rPr>
          <w:rFonts w:ascii="Calibri" w:cs="Calibri" w:eastAsia="Calibri" w:hAnsi="Calibri"/>
          <w:sz w:val="21"/>
          <w:szCs w:val="21"/>
          <w:rtl w:val="0"/>
        </w:rPr>
        <w:t xml:space="preserve">3 Wohnungsschlüssel, 2 Briefkastenschlüssel,3 Haupteingang Schlüssel.</w:t>
      </w:r>
      <w:r w:rsidDel="00000000" w:rsidR="00000000" w:rsidRPr="00000000">
        <w:rPr>
          <w:rtl w:val="0"/>
        </w:rPr>
      </w:r>
    </w:p>
    <w:p w:rsidR="00000000" w:rsidDel="00000000" w:rsidP="00000000" w:rsidRDefault="00000000" w:rsidRPr="00000000" w14:paraId="0000001B">
      <w:pPr>
        <w:rPr>
          <w:rFonts w:ascii="Calibri" w:cs="Calibri" w:eastAsia="Calibri" w:hAnsi="Calibri"/>
          <w:sz w:val="21"/>
          <w:szCs w:val="21"/>
          <w:vertAlign w:val="baseline"/>
        </w:rPr>
      </w:pPr>
      <w:r w:rsidDel="00000000" w:rsidR="00000000" w:rsidRPr="00000000">
        <w:rPr>
          <w:rtl w:val="0"/>
        </w:rPr>
      </w:r>
    </w:p>
    <w:p w:rsidR="00000000" w:rsidDel="00000000" w:rsidP="00000000" w:rsidRDefault="00000000" w:rsidRPr="00000000" w14:paraId="0000001C">
      <w:pPr>
        <w:rPr>
          <w:rFonts w:ascii="Calibri" w:cs="Calibri" w:eastAsia="Calibri" w:hAnsi="Calibri"/>
          <w:sz w:val="21"/>
          <w:szCs w:val="21"/>
          <w:vertAlign w:val="baseline"/>
        </w:rPr>
      </w:pPr>
      <w:r w:rsidDel="00000000" w:rsidR="00000000" w:rsidRPr="00000000">
        <w:rPr>
          <w:rFonts w:ascii="Calibri" w:cs="Calibri" w:eastAsia="Calibri" w:hAnsi="Calibri"/>
          <w:color w:val="000000"/>
          <w:sz w:val="21"/>
          <w:szCs w:val="21"/>
          <w:vertAlign w:val="baseline"/>
          <w:rtl w:val="0"/>
        </w:rPr>
        <w:t xml:space="preserve">Die Beschaffung weiterer Schlüssel bedarf der schriftlichen Genehmigung des Vermieters. Bei Zerstörung oder Verlust von Haustürschlüsseln ist der Vermieter im Interesse der Sicherheit des Hauses und der Hausgemeinschaft berechtigt, auf Kosten des Mieters neue Schlösser mit der erforderlichen Anzahl von Schlüsseln anbringen zu lassen.</w:t>
      </w:r>
      <w:r w:rsidDel="00000000" w:rsidR="00000000" w:rsidRPr="00000000">
        <w:rPr>
          <w:rtl w:val="0"/>
        </w:rPr>
      </w:r>
    </w:p>
    <w:p w:rsidR="00000000" w:rsidDel="00000000" w:rsidP="00000000" w:rsidRDefault="00000000" w:rsidRPr="00000000" w14:paraId="0000001D">
      <w:pPr>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1E">
      <w:pPr>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 2  Miete</w:t>
      </w:r>
      <w:r w:rsidDel="00000000" w:rsidR="00000000" w:rsidRPr="00000000">
        <w:rPr>
          <w:rtl w:val="0"/>
        </w:rPr>
      </w:r>
    </w:p>
    <w:p w:rsidR="00000000" w:rsidDel="00000000" w:rsidP="00000000" w:rsidRDefault="00000000" w:rsidRPr="00000000" w14:paraId="0000001F">
      <w:pPr>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Evelyn Koch </w:t>
        <w:tab/>
        <w:tab/>
        <w:tab/>
        <w:tab/>
        <w:tab/>
        <w:tab/>
        <w:tab/>
        <w:t xml:space="preserve">675€</w:t>
        <w:br w:type="textWrapping"/>
        <w:t xml:space="preserve">Anna Sorochenko</w:t>
        <w:tab/>
        <w:tab/>
        <w:tab/>
        <w:tab/>
        <w:tab/>
        <w:tab/>
        <w:t xml:space="preserve">850€</w:t>
      </w:r>
    </w:p>
    <w:p w:rsidR="00000000" w:rsidDel="00000000" w:rsidP="00000000" w:rsidRDefault="00000000" w:rsidRPr="00000000" w14:paraId="00000021">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2">
      <w:pPr>
        <w:rPr>
          <w:rFonts w:ascii="Calibri" w:cs="Calibri" w:eastAsia="Calibri" w:hAnsi="Calibri"/>
          <w:color w:val="000000"/>
          <w:sz w:val="21"/>
          <w:szCs w:val="21"/>
          <w:vertAlign w:val="baseline"/>
        </w:rPr>
      </w:pPr>
      <w:r w:rsidDel="00000000" w:rsidR="00000000" w:rsidRPr="00000000">
        <w:rPr>
          <w:rFonts w:ascii="Calibri" w:cs="Calibri" w:eastAsia="Calibri" w:hAnsi="Calibri"/>
          <w:color w:val="000000"/>
          <w:sz w:val="21"/>
          <w:szCs w:val="21"/>
          <w:vertAlign w:val="baseline"/>
          <w:rtl w:val="0"/>
        </w:rPr>
        <w:t xml:space="preserve">Das Recht zur Mieterhöhung gem. § 559 BGB bleibt unberührt.</w:t>
      </w:r>
    </w:p>
    <w:p w:rsidR="00000000" w:rsidDel="00000000" w:rsidP="00000000" w:rsidRDefault="00000000" w:rsidRPr="00000000" w14:paraId="00000023">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4">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5">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6">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7">
      <w:pPr>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 3  Zahlung der Miete und Nebenkosten</w:t>
      </w:r>
      <w:r w:rsidDel="00000000" w:rsidR="00000000" w:rsidRPr="00000000">
        <w:rPr>
          <w:rtl w:val="0"/>
        </w:rPr>
      </w:r>
    </w:p>
    <w:p w:rsidR="00000000" w:rsidDel="00000000" w:rsidP="00000000" w:rsidRDefault="00000000" w:rsidRPr="00000000" w14:paraId="00000028">
      <w:pPr>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29">
      <w:pPr>
        <w:spacing w:line="360" w:lineRule="auto"/>
        <w:rPr>
          <w:rFonts w:ascii="Calibri" w:cs="Calibri" w:eastAsia="Calibri" w:hAnsi="Calibri"/>
          <w:color w:val="000000"/>
          <w:sz w:val="21"/>
          <w:szCs w:val="21"/>
          <w:vertAlign w:val="baseline"/>
        </w:rPr>
      </w:pPr>
      <w:r w:rsidDel="00000000" w:rsidR="00000000" w:rsidRPr="00000000">
        <w:rPr>
          <w:rFonts w:ascii="Calibri" w:cs="Calibri" w:eastAsia="Calibri" w:hAnsi="Calibri"/>
          <w:color w:val="000000"/>
          <w:sz w:val="21"/>
          <w:szCs w:val="21"/>
          <w:vertAlign w:val="baseline"/>
          <w:rtl w:val="0"/>
        </w:rPr>
        <w:t xml:space="preserve">Miete und Nebenkosten sind ab Beginn der Mietzeit monatlich im Voraus, spätestens bis zum dritten Werktag eines Monats für den Vermieter kostenfrei auf das Konto des Vermieters</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color w:val="000000"/>
          <w:sz w:val="21"/>
          <w:szCs w:val="21"/>
          <w:vertAlign w:val="baseline"/>
          <w:rtl w:val="0"/>
        </w:rPr>
        <w:t xml:space="preserve">IBAN</w:t>
      </w:r>
      <w:r w:rsidDel="00000000" w:rsidR="00000000" w:rsidRPr="00000000">
        <w:rPr>
          <w:rFonts w:ascii="Calibri" w:cs="Calibri" w:eastAsia="Calibri" w:hAnsi="Calibri"/>
          <w:sz w:val="21"/>
          <w:szCs w:val="21"/>
          <w:rtl w:val="0"/>
        </w:rPr>
        <w:t xml:space="preserve">: DE23760300800250120493, </w:t>
      </w:r>
      <w:r w:rsidDel="00000000" w:rsidR="00000000" w:rsidRPr="00000000">
        <w:rPr>
          <w:rFonts w:ascii="Calibri" w:cs="Calibri" w:eastAsia="Calibri" w:hAnsi="Calibri"/>
          <w:color w:val="000000"/>
          <w:sz w:val="21"/>
          <w:szCs w:val="21"/>
          <w:vertAlign w:val="baseline"/>
          <w:rtl w:val="0"/>
        </w:rPr>
        <w:t xml:space="preserve">BIC </w:t>
      </w:r>
      <w:r w:rsidDel="00000000" w:rsidR="00000000" w:rsidRPr="00000000">
        <w:rPr>
          <w:rFonts w:ascii="Calibri" w:cs="Calibri" w:eastAsia="Calibri" w:hAnsi="Calibri"/>
          <w:sz w:val="21"/>
          <w:szCs w:val="21"/>
          <w:rtl w:val="0"/>
        </w:rPr>
        <w:t xml:space="preserve">CSDBDE71 </w:t>
      </w:r>
      <w:r w:rsidDel="00000000" w:rsidR="00000000" w:rsidRPr="00000000">
        <w:rPr>
          <w:rFonts w:ascii="Calibri" w:cs="Calibri" w:eastAsia="Calibri" w:hAnsi="Calibri"/>
          <w:color w:val="000000"/>
          <w:sz w:val="21"/>
          <w:szCs w:val="21"/>
          <w:vertAlign w:val="baseline"/>
          <w:rtl w:val="0"/>
        </w:rPr>
        <w:t xml:space="preserve">zu überweisen. Ausschlaggebender Zeitpunkt ist die Wertstellung auf dem Konto des Vermieters, nicht der Tag der Absendung. Bei eine</w:t>
      </w:r>
      <w:r w:rsidDel="00000000" w:rsidR="00000000" w:rsidRPr="00000000">
        <w:rPr>
          <w:rFonts w:ascii="Calibri" w:cs="Calibri" w:eastAsia="Calibri" w:hAnsi="Calibri"/>
          <w:sz w:val="21"/>
          <w:szCs w:val="21"/>
          <w:rtl w:val="0"/>
        </w:rPr>
        <w:t xml:space="preserve">m verspäteten Zahlungseingang wird eine Gebühr in Höhe von 15€ erhoben.</w:t>
      </w:r>
      <w:r w:rsidDel="00000000" w:rsidR="00000000" w:rsidRPr="00000000">
        <w:rPr>
          <w:rtl w:val="0"/>
        </w:rPr>
      </w:r>
    </w:p>
    <w:p w:rsidR="00000000" w:rsidDel="00000000" w:rsidP="00000000" w:rsidRDefault="00000000" w:rsidRPr="00000000" w14:paraId="0000002A">
      <w:pPr>
        <w:spacing w:line="36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B">
      <w:pPr>
        <w:spacing w:line="360" w:lineRule="auto"/>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 4  Mietdauer</w:t>
      </w:r>
      <w:r w:rsidDel="00000000" w:rsidR="00000000" w:rsidRPr="00000000">
        <w:rPr>
          <w:rtl w:val="0"/>
        </w:rPr>
      </w:r>
    </w:p>
    <w:p w:rsidR="00000000" w:rsidDel="00000000" w:rsidP="00000000" w:rsidRDefault="00000000" w:rsidRPr="00000000" w14:paraId="0000002C">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Das Mietverhältnis beginnt am </w:t>
      </w:r>
      <w:r w:rsidDel="00000000" w:rsidR="00000000" w:rsidRPr="00000000">
        <w:rPr>
          <w:rFonts w:ascii="Calibri" w:cs="Calibri" w:eastAsia="Calibri" w:hAnsi="Calibri"/>
          <w:sz w:val="21"/>
          <w:szCs w:val="21"/>
          <w:rtl w:val="0"/>
        </w:rPr>
        <w:t xml:space="preserve">01.04.2023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und läuft auf unbestimmte Zeit. Das Recht zur Kündigung bestimmt sich nach den gesetzlichen Vorschriften.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Eine Kündigung hat schriftlich zu erfolgen. </w:t>
      </w:r>
    </w:p>
    <w:p w:rsidR="00000000" w:rsidDel="00000000" w:rsidP="00000000" w:rsidRDefault="00000000" w:rsidRPr="00000000" w14:paraId="0000002F">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0">
      <w:pPr>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31">
      <w:pPr>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 5  Mietsicherheit</w:t>
      </w:r>
      <w:r w:rsidDel="00000000" w:rsidR="00000000" w:rsidRPr="00000000">
        <w:rPr>
          <w:rtl w:val="0"/>
        </w:rPr>
      </w:r>
    </w:p>
    <w:p w:rsidR="00000000" w:rsidDel="00000000" w:rsidP="00000000" w:rsidRDefault="00000000" w:rsidRPr="00000000" w14:paraId="00000032">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3">
      <w:pPr>
        <w:spacing w:line="360" w:lineRule="auto"/>
        <w:jc w:val="both"/>
        <w:rPr>
          <w:rFonts w:ascii="Calibri" w:cs="Calibri" w:eastAsia="Calibri" w:hAnsi="Calibri"/>
          <w:sz w:val="21"/>
          <w:szCs w:val="21"/>
        </w:rPr>
      </w:pPr>
      <w:r w:rsidDel="00000000" w:rsidR="00000000" w:rsidRPr="00000000">
        <w:rPr>
          <w:rFonts w:ascii="Calibri" w:cs="Calibri" w:eastAsia="Calibri" w:hAnsi="Calibri"/>
          <w:sz w:val="21"/>
          <w:szCs w:val="21"/>
          <w:vertAlign w:val="baseline"/>
          <w:rtl w:val="0"/>
        </w:rPr>
        <w:t xml:space="preserve">Der Mieter ist verpflichtet, dem Vermieter bei Beginn des Mietverhältnisses eine Mietsicherheit in Höhe von maximal</w:t>
      </w:r>
      <w:r w:rsidDel="00000000" w:rsidR="00000000" w:rsidRPr="00000000">
        <w:rPr>
          <w:rFonts w:ascii="Calibri" w:cs="Calibri" w:eastAsia="Calibri" w:hAnsi="Calibri"/>
          <w:sz w:val="21"/>
          <w:szCs w:val="21"/>
          <w:rtl w:val="0"/>
        </w:rPr>
        <w:t xml:space="preserve"> einer</w:t>
      </w:r>
      <w:r w:rsidDel="00000000" w:rsidR="00000000" w:rsidRPr="00000000">
        <w:rPr>
          <w:rFonts w:ascii="Calibri" w:cs="Calibri" w:eastAsia="Calibri" w:hAnsi="Calibri"/>
          <w:sz w:val="21"/>
          <w:szCs w:val="21"/>
          <w:vertAlign w:val="baseline"/>
          <w:rtl w:val="0"/>
        </w:rPr>
        <w:t xml:space="preserve"> </w:t>
      </w:r>
      <w:r w:rsidDel="00000000" w:rsidR="00000000" w:rsidRPr="00000000">
        <w:rPr>
          <w:rFonts w:ascii="Calibri" w:cs="Calibri" w:eastAsia="Calibri" w:hAnsi="Calibri"/>
          <w:sz w:val="21"/>
          <w:szCs w:val="21"/>
          <w:rtl w:val="0"/>
        </w:rPr>
        <w:t xml:space="preserve">Miete zu leisten.</w:t>
        <w:br w:type="textWrapping"/>
      </w:r>
    </w:p>
    <w:p w:rsidR="00000000" w:rsidDel="00000000" w:rsidP="00000000" w:rsidRDefault="00000000" w:rsidRPr="00000000" w14:paraId="00000034">
      <w:pPr>
        <w:spacing w:line="36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Evelyn Koch </w:t>
        <w:tab/>
        <w:tab/>
        <w:tab/>
        <w:tab/>
        <w:tab/>
        <w:tab/>
        <w:tab/>
        <w:tab/>
        <w:tab/>
        <w:tab/>
        <w:t xml:space="preserve">675€</w:t>
      </w:r>
    </w:p>
    <w:p w:rsidR="00000000" w:rsidDel="00000000" w:rsidP="00000000" w:rsidRDefault="00000000" w:rsidRPr="00000000" w14:paraId="00000035">
      <w:pPr>
        <w:spacing w:line="36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Anna Sorochenko </w:t>
        <w:tab/>
        <w:tab/>
        <w:tab/>
        <w:tab/>
        <w:tab/>
        <w:tab/>
        <w:tab/>
        <w:tab/>
        <w:tab/>
        <w:t xml:space="preserve">850€</w:t>
      </w:r>
      <w:r w:rsidDel="00000000" w:rsidR="00000000" w:rsidRPr="00000000">
        <w:rPr>
          <w:rFonts w:ascii="Calibri" w:cs="Calibri" w:eastAsia="Calibri" w:hAnsi="Calibri"/>
          <w:sz w:val="21"/>
          <w:szCs w:val="21"/>
          <w:vertAlign w:val="baseline"/>
          <w:rtl w:val="0"/>
        </w:rPr>
        <w:br w:type="textWrapping"/>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Dieses kann in Form der Hinterlegung eines Sparbuchs, einer Bankbürgschaft, einer Kautionsbürgschaft oder durch Überweisung an den Vermieter erfolgen.</w:t>
      </w:r>
    </w:p>
    <w:p w:rsidR="00000000" w:rsidDel="00000000" w:rsidP="00000000" w:rsidRDefault="00000000" w:rsidRPr="00000000" w14:paraId="00000037">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8">
      <w:pPr>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 6  Zustand der Mieträume</w:t>
      </w:r>
      <w:r w:rsidDel="00000000" w:rsidR="00000000" w:rsidRPr="00000000">
        <w:rPr>
          <w:rtl w:val="0"/>
        </w:rPr>
      </w:r>
    </w:p>
    <w:p w:rsidR="00000000" w:rsidDel="00000000" w:rsidP="00000000" w:rsidRDefault="00000000" w:rsidRPr="00000000" w14:paraId="00000039">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sz w:val="21"/>
          <w:szCs w:val="21"/>
          <w:vertAlign w:val="baseline"/>
        </w:rPr>
      </w:pPr>
      <w:r w:rsidDel="00000000" w:rsidR="00000000" w:rsidRPr="00000000">
        <w:rPr>
          <w:rFonts w:ascii="Calibri" w:cs="Calibri" w:eastAsia="Calibri" w:hAnsi="Calibri"/>
          <w:sz w:val="21"/>
          <w:szCs w:val="21"/>
          <w:vertAlign w:val="baseline"/>
          <w:rtl w:val="0"/>
        </w:rPr>
        <w:t xml:space="preserve">Der Vermieter gewährt dem Mieter den Gebrauch der Mietsache in dem Zustand bei Übergabe. Dieser Zustand ist dem Vermieter bei Übergabe der Mietsache bekannt und wird in einem Protokoll festgehalten, welches wesentlicher Bestandteil des Mietvertrages ist.</w:t>
      </w:r>
    </w:p>
    <w:p w:rsidR="00000000" w:rsidDel="00000000" w:rsidP="00000000" w:rsidRDefault="00000000" w:rsidRPr="00000000" w14:paraId="0000003B">
      <w:pPr>
        <w:jc w:val="both"/>
        <w:rPr>
          <w:rFonts w:ascii="Calibri" w:cs="Calibri" w:eastAsia="Calibri" w:hAnsi="Calibri"/>
          <w:sz w:val="21"/>
          <w:szCs w:val="21"/>
          <w:vertAlign w:val="baseline"/>
        </w:rPr>
      </w:pPr>
      <w:r w:rsidDel="00000000" w:rsidR="00000000" w:rsidRPr="00000000">
        <w:rPr>
          <w:rFonts w:ascii="Calibri" w:cs="Calibri" w:eastAsia="Calibri" w:hAnsi="Calibri"/>
          <w:sz w:val="21"/>
          <w:szCs w:val="21"/>
          <w:vertAlign w:val="baseline"/>
          <w:rtl w:val="0"/>
        </w:rPr>
        <w:t xml:space="preserve">(s. Anlage 3)</w:t>
      </w:r>
    </w:p>
    <w:p w:rsidR="00000000" w:rsidDel="00000000" w:rsidP="00000000" w:rsidRDefault="00000000" w:rsidRPr="00000000" w14:paraId="0000003C">
      <w:pPr>
        <w:jc w:val="both"/>
        <w:rPr>
          <w:rFonts w:ascii="Calibri" w:cs="Calibri" w:eastAsia="Calibri" w:hAnsi="Calibri"/>
          <w:sz w:val="21"/>
          <w:szCs w:val="21"/>
          <w:vertAlign w:val="baseline"/>
        </w:rPr>
      </w:pPr>
      <w:r w:rsidDel="00000000" w:rsidR="00000000" w:rsidRPr="00000000">
        <w:rPr>
          <w:rFonts w:ascii="Calibri" w:cs="Calibri" w:eastAsia="Calibri" w:hAnsi="Calibri"/>
          <w:sz w:val="21"/>
          <w:szCs w:val="21"/>
          <w:vertAlign w:val="baseline"/>
          <w:rtl w:val="0"/>
        </w:rPr>
        <w:t xml:space="preserve">Zu Beginn des Mietverhältnisses bekannte Mängel an der Mietsache werden vom Mieter als vertragsgemäß anerkannt. Eine verschuldensunabhängige Haftung des Vermieters für anfängliche Mängel wird ausgeschlossen.</w:t>
      </w:r>
    </w:p>
    <w:p w:rsidR="00000000" w:rsidDel="00000000" w:rsidP="00000000" w:rsidRDefault="00000000" w:rsidRPr="00000000" w14:paraId="0000003D">
      <w:pPr>
        <w:jc w:val="both"/>
        <w:rPr>
          <w:rFonts w:ascii="Calibri" w:cs="Calibri" w:eastAsia="Calibri" w:hAnsi="Calibri"/>
          <w:sz w:val="21"/>
          <w:szCs w:val="21"/>
          <w:vertAlign w:val="baseline"/>
        </w:rPr>
      </w:pPr>
      <w:r w:rsidDel="00000000" w:rsidR="00000000" w:rsidRPr="00000000">
        <w:rPr>
          <w:rFonts w:ascii="Calibri" w:cs="Calibri" w:eastAsia="Calibri" w:hAnsi="Calibri"/>
          <w:sz w:val="21"/>
          <w:szCs w:val="21"/>
          <w:vertAlign w:val="baseline"/>
          <w:rtl w:val="0"/>
        </w:rPr>
        <w:t xml:space="preserve">Sollten noch Restarbeiten an der Mietsache durch den Vermieter durchzuführen sein, so kann die Übergabe der Mietsache an den Mieter nicht verweigert werden, sofern die Nutzung als Wohnung nur unerheblich beeinträchtigt ist.</w:t>
      </w:r>
    </w:p>
    <w:p w:rsidR="00000000" w:rsidDel="00000000" w:rsidP="00000000" w:rsidRDefault="00000000" w:rsidRPr="00000000" w14:paraId="0000003E">
      <w:pPr>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3F">
      <w:pPr>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 7  Schönheitsreparaturen</w:t>
      </w: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41">
      <w:pPr>
        <w:spacing w:line="276" w:lineRule="auto"/>
        <w:rPr>
          <w:rFonts w:ascii="Calibri" w:cs="Calibri" w:eastAsia="Calibri" w:hAnsi="Calibri"/>
          <w:color w:val="000000"/>
          <w:sz w:val="21"/>
          <w:szCs w:val="21"/>
          <w:vertAlign w:val="baseline"/>
        </w:rPr>
      </w:pPr>
      <w:r w:rsidDel="00000000" w:rsidR="00000000" w:rsidRPr="00000000">
        <w:rPr>
          <w:rFonts w:ascii="Calibri" w:cs="Calibri" w:eastAsia="Calibri" w:hAnsi="Calibri"/>
          <w:color w:val="000000"/>
          <w:sz w:val="21"/>
          <w:szCs w:val="21"/>
          <w:vertAlign w:val="baseline"/>
          <w:rtl w:val="0"/>
        </w:rPr>
        <w:t xml:space="preserve">Während der Dauer des Mietverhältnisses muss der Mieter Schönheitsreparaturen ausführen oder auf seine Kosten ausführen lassen, soweit diese durch den vertragsgemäßen Gebrauch der Mietsache erforderlich waren.</w:t>
      </w:r>
    </w:p>
    <w:p w:rsidR="00000000" w:rsidDel="00000000" w:rsidP="00000000" w:rsidRDefault="00000000" w:rsidRPr="00000000" w14:paraId="00000042">
      <w:pPr>
        <w:spacing w:line="276" w:lineRule="auto"/>
        <w:rPr>
          <w:rFonts w:ascii="Calibri" w:cs="Calibri" w:eastAsia="Calibri" w:hAnsi="Calibri"/>
          <w:color w:val="000000"/>
          <w:sz w:val="21"/>
          <w:szCs w:val="21"/>
          <w:vertAlign w:val="baseline"/>
        </w:rPr>
      </w:pPr>
      <w:r w:rsidDel="00000000" w:rsidR="00000000" w:rsidRPr="00000000">
        <w:rPr>
          <w:rFonts w:ascii="Calibri" w:cs="Calibri" w:eastAsia="Calibri" w:hAnsi="Calibri"/>
          <w:color w:val="000000"/>
          <w:sz w:val="21"/>
          <w:szCs w:val="21"/>
          <w:vertAlign w:val="baseline"/>
          <w:rtl w:val="0"/>
        </w:rPr>
        <w:br w:type="textWrapping"/>
        <w:t xml:space="preserve">Zu den Schönheitsreparaturen gehören insbesondere das Anstreichen bzw. Tapezieren der Wände und Decken sowie der Innentüren, das Lackieren der Heizkörper und Heizrohre und der Fenster und Außentüren von innen.</w:t>
        <w:br w:type="textWrapping"/>
        <w:br w:type="textWrapping"/>
        <w:t xml:space="preserve">In der Regel sind Schönheitsreparaturen durchzuführen</w:t>
        <w:br w:type="textWrapping"/>
      </w:r>
    </w:p>
    <w:p w:rsidR="00000000" w:rsidDel="00000000" w:rsidP="00000000" w:rsidRDefault="00000000" w:rsidRPr="00000000" w14:paraId="00000043">
      <w:pPr>
        <w:numPr>
          <w:ilvl w:val="0"/>
          <w:numId w:val="1"/>
        </w:numPr>
        <w:spacing w:line="276" w:lineRule="auto"/>
        <w:ind w:left="720" w:hanging="360"/>
        <w:rPr>
          <w:color w:val="000000"/>
        </w:rPr>
      </w:pPr>
      <w:r w:rsidDel="00000000" w:rsidR="00000000" w:rsidRPr="00000000">
        <w:rPr>
          <w:rFonts w:ascii="Calibri" w:cs="Calibri" w:eastAsia="Calibri" w:hAnsi="Calibri"/>
          <w:color w:val="000000"/>
          <w:sz w:val="21"/>
          <w:szCs w:val="21"/>
          <w:vertAlign w:val="baseline"/>
          <w:rtl w:val="0"/>
        </w:rPr>
        <w:t xml:space="preserve">in Küchen, Bädern und Duschen alle drei Jahre</w:t>
      </w:r>
    </w:p>
    <w:p w:rsidR="00000000" w:rsidDel="00000000" w:rsidP="00000000" w:rsidRDefault="00000000" w:rsidRPr="00000000" w14:paraId="00000044">
      <w:pPr>
        <w:numPr>
          <w:ilvl w:val="0"/>
          <w:numId w:val="1"/>
        </w:numPr>
        <w:spacing w:line="276" w:lineRule="auto"/>
        <w:ind w:left="720" w:hanging="360"/>
        <w:rPr>
          <w:color w:val="000000"/>
        </w:rPr>
      </w:pPr>
      <w:r w:rsidDel="00000000" w:rsidR="00000000" w:rsidRPr="00000000">
        <w:rPr>
          <w:rFonts w:ascii="Calibri" w:cs="Calibri" w:eastAsia="Calibri" w:hAnsi="Calibri"/>
          <w:color w:val="000000"/>
          <w:sz w:val="21"/>
          <w:szCs w:val="21"/>
          <w:vertAlign w:val="baseline"/>
          <w:rtl w:val="0"/>
        </w:rPr>
        <w:t xml:space="preserve">in Wohn- und Schlafräumen, Fluren, Dielen und Toiletten alle fünf Jahre</w:t>
      </w:r>
    </w:p>
    <w:p w:rsidR="00000000" w:rsidDel="00000000" w:rsidP="00000000" w:rsidRDefault="00000000" w:rsidRPr="00000000" w14:paraId="00000045">
      <w:pPr>
        <w:numPr>
          <w:ilvl w:val="0"/>
          <w:numId w:val="1"/>
        </w:numPr>
        <w:spacing w:line="276" w:lineRule="auto"/>
        <w:ind w:left="720" w:hanging="360"/>
        <w:rPr>
          <w:color w:val="000000"/>
        </w:rPr>
      </w:pPr>
      <w:r w:rsidDel="00000000" w:rsidR="00000000" w:rsidRPr="00000000">
        <w:rPr>
          <w:rFonts w:ascii="Calibri" w:cs="Calibri" w:eastAsia="Calibri" w:hAnsi="Calibri"/>
          <w:color w:val="000000"/>
          <w:sz w:val="21"/>
          <w:szCs w:val="21"/>
          <w:vertAlign w:val="baseline"/>
          <w:rtl w:val="0"/>
        </w:rPr>
        <w:t xml:space="preserve">in allen sonstigen Nebenräumen alle sieben Jahre</w:t>
      </w:r>
    </w:p>
    <w:p w:rsidR="00000000" w:rsidDel="00000000" w:rsidP="00000000" w:rsidRDefault="00000000" w:rsidRPr="00000000" w14:paraId="00000046">
      <w:pPr>
        <w:rPr>
          <w:rFonts w:ascii="Calibri" w:cs="Calibri" w:eastAsia="Calibri" w:hAnsi="Calibri"/>
          <w:sz w:val="21"/>
          <w:szCs w:val="21"/>
          <w:vertAlign w:val="baseline"/>
        </w:rPr>
      </w:pPr>
      <w:r w:rsidDel="00000000" w:rsidR="00000000" w:rsidRPr="00000000">
        <w:rPr>
          <w:rFonts w:ascii="Calibri" w:cs="Calibri" w:eastAsia="Calibri" w:hAnsi="Calibri"/>
          <w:color w:val="000000"/>
          <w:sz w:val="21"/>
          <w:szCs w:val="21"/>
          <w:vertAlign w:val="baseline"/>
          <w:rtl w:val="0"/>
        </w:rPr>
        <w:br w:type="textWrapping"/>
        <w:t xml:space="preserve">Spätestens bei Ende des Mietverhältnisses sind fällige Schönheitsreparaturen nachzuholen. Die Schönheitsreparaturen sind, soweit erforderlich, in fachgerechter „mittlerer Art und Güte“ nach § 243 BGB zu leisten und richten sich im konkreten Fall nach dem tatsächlichen Renovierungsbedarf, d.h. je nach Zustand früher oder später.</w:t>
      </w:r>
      <w:r w:rsidDel="00000000" w:rsidR="00000000" w:rsidRPr="00000000">
        <w:rPr>
          <w:rtl w:val="0"/>
        </w:rPr>
      </w:r>
    </w:p>
    <w:p w:rsidR="00000000" w:rsidDel="00000000" w:rsidP="00000000" w:rsidRDefault="00000000" w:rsidRPr="00000000" w14:paraId="00000047">
      <w:pPr>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48">
      <w:pPr>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 8  Instandhaltung der Mietsache</w:t>
      </w:r>
      <w:r w:rsidDel="00000000" w:rsidR="00000000" w:rsidRPr="00000000">
        <w:rPr>
          <w:rtl w:val="0"/>
        </w:rPr>
      </w:r>
    </w:p>
    <w:p w:rsidR="00000000" w:rsidDel="00000000" w:rsidP="00000000" w:rsidRDefault="00000000" w:rsidRPr="00000000" w14:paraId="00000049">
      <w:pPr>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4A">
      <w:pPr>
        <w:rPr>
          <w:rFonts w:ascii="Calibri" w:cs="Calibri" w:eastAsia="Calibri" w:hAnsi="Calibri"/>
          <w:color w:val="000000"/>
          <w:sz w:val="21"/>
          <w:szCs w:val="21"/>
          <w:vertAlign w:val="baseline"/>
        </w:rPr>
      </w:pPr>
      <w:r w:rsidDel="00000000" w:rsidR="00000000" w:rsidRPr="00000000">
        <w:rPr>
          <w:rFonts w:ascii="Calibri" w:cs="Calibri" w:eastAsia="Calibri" w:hAnsi="Calibri"/>
          <w:color w:val="000000"/>
          <w:sz w:val="21"/>
          <w:szCs w:val="21"/>
          <w:vertAlign w:val="baseline"/>
          <w:rtl w:val="0"/>
        </w:rPr>
        <w:t xml:space="preserve">Der Mieter ist verpflichtet, die Mietsache und die gemeinschaftlichen Einrichtungen und Anlagen pfleglich und schonend zu behandeln. Schäden am Haus und in den Mieträumen sind dem Vermieter unverzüglich anzuzeigen. Für durch verspätete Anzeige verursachte weitere Schäden haftet der Mieter.</w:t>
        <w:br w:type="textWrapping"/>
        <w:br w:type="textWrapping"/>
        <w:t xml:space="preserve">Der Mieter hat für ordnungsgemäße Reinigung der Mieträume sowie deren ausreichende Beheizung und Belüftung sowie Schutz der Innenräume vor Frost zu sorgen. Der Mieter haftet dem Vermieter für Schäden, die durch die Verletzung seiner ihm obliegenden Obhuts-, Sorgfalts- und Anzeigepflicht schuldhaft verursacht werden. Er haftet in gleicher Weise für Schäden, die durch seine Angehörigen, Untermieter, Arbeiter, Angestellten, Handwerker und Personen, die sich mit seinem Willen in der Wohnung aufhalten oder ihn aufsuchen, verursacht werden. Hat der Mieter oder der vorgenannte Personenkreis einen Schaden an der Mietsache verursacht, so hat er diesen unverzüglich dem Vermieter anzuzeigen.</w:t>
      </w:r>
    </w:p>
    <w:p w:rsidR="00000000" w:rsidDel="00000000" w:rsidP="00000000" w:rsidRDefault="00000000" w:rsidRPr="00000000" w14:paraId="0000004B">
      <w:pPr>
        <w:spacing w:line="276" w:lineRule="auto"/>
        <w:rPr>
          <w:rFonts w:ascii="Calibri" w:cs="Calibri" w:eastAsia="Calibri" w:hAnsi="Calibri"/>
          <w:color w:val="000000"/>
          <w:sz w:val="21"/>
          <w:szCs w:val="21"/>
          <w:vertAlign w:val="baseline"/>
        </w:rPr>
      </w:pPr>
      <w:r w:rsidDel="00000000" w:rsidR="00000000" w:rsidRPr="00000000">
        <w:rPr>
          <w:rtl w:val="0"/>
        </w:rPr>
      </w:r>
    </w:p>
    <w:p w:rsidR="00000000" w:rsidDel="00000000" w:rsidP="00000000" w:rsidRDefault="00000000" w:rsidRPr="00000000" w14:paraId="0000004C">
      <w:pPr>
        <w:rPr>
          <w:rFonts w:ascii="Calibri" w:cs="Calibri" w:eastAsia="Calibri" w:hAnsi="Calibri"/>
          <w:sz w:val="21"/>
          <w:szCs w:val="21"/>
          <w:vertAlign w:val="baseline"/>
        </w:rPr>
      </w:pPr>
      <w:r w:rsidDel="00000000" w:rsidR="00000000" w:rsidRPr="00000000">
        <w:rPr>
          <w:rFonts w:ascii="Calibri" w:cs="Calibri" w:eastAsia="Calibri" w:hAnsi="Calibri"/>
          <w:color w:val="000000"/>
          <w:sz w:val="21"/>
          <w:szCs w:val="21"/>
          <w:vertAlign w:val="baseline"/>
          <w:rtl w:val="0"/>
        </w:rPr>
        <w:t xml:space="preserve">Der Mieter hat Schäden, für die er einstehen muss, unverzüglich zu beseitigen. Kommt er dieser Verpflichtung auch nach schriftlicher Mahnung innerhalb einer angemessenen Frist nicht nach, so kann der Vermieter die erforderlichen Arbeiten auf Kosten des Mieters vornehmen lassen. Der Mieter hat zu beweisen, dass ein Verschulden seinerseits nicht vorgelegen hat.</w:t>
      </w:r>
      <w:r w:rsidDel="00000000" w:rsidR="00000000" w:rsidRPr="00000000">
        <w:rPr>
          <w:rtl w:val="0"/>
        </w:rPr>
      </w:r>
    </w:p>
    <w:p w:rsidR="00000000" w:rsidDel="00000000" w:rsidP="00000000" w:rsidRDefault="00000000" w:rsidRPr="00000000" w14:paraId="0000004D">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4E">
      <w:pPr>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 9  Benutzung der Mietsache</w:t>
      </w:r>
      <w:r w:rsidDel="00000000" w:rsidR="00000000" w:rsidRPr="00000000">
        <w:rPr>
          <w:rtl w:val="0"/>
        </w:rPr>
      </w:r>
    </w:p>
    <w:p w:rsidR="00000000" w:rsidDel="00000000" w:rsidP="00000000" w:rsidRDefault="00000000" w:rsidRPr="00000000" w14:paraId="0000004F">
      <w:pPr>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50">
      <w:pPr>
        <w:rPr>
          <w:rFonts w:ascii="Calibri" w:cs="Calibri" w:eastAsia="Calibri" w:hAnsi="Calibri"/>
          <w:color w:val="000000"/>
          <w:sz w:val="21"/>
          <w:szCs w:val="21"/>
          <w:vertAlign w:val="baseline"/>
        </w:rPr>
      </w:pPr>
      <w:r w:rsidDel="00000000" w:rsidR="00000000" w:rsidRPr="00000000">
        <w:rPr>
          <w:rFonts w:ascii="Calibri" w:cs="Calibri" w:eastAsia="Calibri" w:hAnsi="Calibri"/>
          <w:color w:val="000000"/>
          <w:sz w:val="21"/>
          <w:szCs w:val="21"/>
          <w:vertAlign w:val="baseline"/>
          <w:rtl w:val="0"/>
        </w:rPr>
        <w:t xml:space="preserve">Der Mieter darf die angemieteten Räume zu anderen als zu Wohnzwecken nur mit schriftlicher Erlaubnis des Vermieters benutzen. Eine Zustimmung des Vermieters ist ebenfalls erforderlich, wenn der Mieter an der Mietsache Um-, An-, und Einbauten, Installationen oder andere Veränderungen vornehmen will.</w:t>
        <w:br w:type="textWrapping"/>
        <w:br w:type="textWrapping"/>
      </w:r>
    </w:p>
    <w:p w:rsidR="00000000" w:rsidDel="00000000" w:rsidP="00000000" w:rsidRDefault="00000000" w:rsidRPr="00000000" w14:paraId="00000051">
      <w:pPr>
        <w:rPr>
          <w:rFonts w:ascii="Calibri" w:cs="Calibri" w:eastAsia="Calibri" w:hAnsi="Calibri"/>
          <w:sz w:val="21"/>
          <w:szCs w:val="21"/>
          <w:vertAlign w:val="baseline"/>
        </w:rPr>
      </w:pPr>
      <w:r w:rsidDel="00000000" w:rsidR="00000000" w:rsidRPr="00000000">
        <w:rPr>
          <w:rFonts w:ascii="Calibri" w:cs="Calibri" w:eastAsia="Calibri" w:hAnsi="Calibri"/>
          <w:color w:val="000000"/>
          <w:sz w:val="21"/>
          <w:szCs w:val="21"/>
          <w:vertAlign w:val="baseline"/>
          <w:rtl w:val="0"/>
        </w:rPr>
        <w:t xml:space="preserve">Die Parteien sind sich darüber einig, dass eine Untervermietung oder die Überlassung der Mietsache an Dritte der schriftlichen Zustimmung des Vermieters bedarf.</w:t>
        <w:br w:type="textWrapping"/>
        <w:br w:type="textWrapping"/>
        <w:t xml:space="preserve">Die Haltung von Kleintieren ist dem Mieter ohne Zustimmung des Vermieters gestattet, soweit durch die Unterbringung in den Mieträumen eine Beeinträchtigung der Mietsache oder eine Belästigung von Hausbewohnern oder Nachbarn nicht gegeben ist. Die Haltung von Hunden und Katzen sowie anderer Tiere bedarf der Zustimmung des Vermieters.</w:t>
      </w:r>
      <w:r w:rsidDel="00000000" w:rsidR="00000000" w:rsidRPr="00000000">
        <w:rPr>
          <w:rtl w:val="0"/>
        </w:rPr>
      </w:r>
    </w:p>
    <w:p w:rsidR="00000000" w:rsidDel="00000000" w:rsidP="00000000" w:rsidRDefault="00000000" w:rsidRPr="00000000" w14:paraId="00000052">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53">
      <w:pPr>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54">
      <w:pPr>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 10  Bagatellschäden/Kleinreparaturen/ Modernisierung- und </w:t>
      </w:r>
      <w:r w:rsidDel="00000000" w:rsidR="00000000" w:rsidRPr="00000000">
        <w:rPr>
          <w:rFonts w:ascii="Calibri" w:cs="Calibri" w:eastAsia="Calibri" w:hAnsi="Calibri"/>
          <w:b w:val="1"/>
          <w:bCs w:val="1"/>
          <w:sz w:val="22"/>
          <w:szCs w:val="22"/>
          <w:rtl w:val="0"/>
        </w:rPr>
        <w:t xml:space="preserve">Erhaltungsmaßnahmen</w:t>
      </w:r>
      <w:r w:rsidDel="00000000" w:rsidR="00000000" w:rsidRPr="00000000">
        <w:rPr>
          <w:rtl w:val="0"/>
        </w:rPr>
      </w:r>
    </w:p>
    <w:p w:rsidR="00000000" w:rsidDel="00000000" w:rsidP="00000000" w:rsidRDefault="00000000" w:rsidRPr="00000000" w14:paraId="00000055">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56">
      <w:pPr>
        <w:spacing w:line="276" w:lineRule="auto"/>
        <w:rPr>
          <w:rFonts w:ascii="Calibri" w:cs="Calibri" w:eastAsia="Calibri" w:hAnsi="Calibri"/>
          <w:color w:val="000000"/>
          <w:sz w:val="21"/>
          <w:szCs w:val="21"/>
          <w:vertAlign w:val="baseline"/>
        </w:rPr>
      </w:pPr>
      <w:r w:rsidDel="00000000" w:rsidR="00000000" w:rsidRPr="00000000">
        <w:rPr>
          <w:rFonts w:ascii="Calibri" w:cs="Calibri" w:eastAsia="Calibri" w:hAnsi="Calibri"/>
          <w:color w:val="000000"/>
          <w:sz w:val="21"/>
          <w:szCs w:val="21"/>
          <w:vertAlign w:val="baseline"/>
          <w:rtl w:val="0"/>
        </w:rPr>
        <w:t xml:space="preserve">Die Kosten für die Reparatur von Bagatellschäden trägt der Mieter ohne Rücksicht auf ein Verschulden bis zu der nachfolgend angegebenen Höhe. Es handelt sich hierbei um die Instandhaltungskosten an denjenigen Gegenständen und Einrichtungen, die seinem direkten und häufigen Gebrauch unterliegen wie Installationseinrichtungen für Wasser, Strom, Gas, Heiz- und Kocheinrichtungen sowie Rollläden, Jalousien, Fensterläden und Markisen und Fenster und Türverschlüsse.</w:t>
      </w:r>
    </w:p>
    <w:p w:rsidR="00000000" w:rsidDel="00000000" w:rsidP="00000000" w:rsidRDefault="00000000" w:rsidRPr="00000000" w14:paraId="00000057">
      <w:pPr>
        <w:spacing w:line="276" w:lineRule="auto"/>
        <w:rPr>
          <w:rFonts w:ascii="Calibri" w:cs="Calibri" w:eastAsia="Calibri" w:hAnsi="Calibri"/>
          <w:color w:val="000000"/>
          <w:sz w:val="21"/>
          <w:szCs w:val="21"/>
          <w:vertAlign w:val="baseline"/>
        </w:rPr>
      </w:pPr>
      <w:r w:rsidDel="00000000" w:rsidR="00000000" w:rsidRPr="00000000">
        <w:rPr>
          <w:rFonts w:ascii="Calibri" w:cs="Calibri" w:eastAsia="Calibri" w:hAnsi="Calibri"/>
          <w:color w:val="000000"/>
          <w:sz w:val="21"/>
          <w:szCs w:val="21"/>
          <w:vertAlign w:val="baseline"/>
          <w:rtl w:val="0"/>
        </w:rPr>
        <w:br w:type="textWrapping"/>
        <w:t xml:space="preserve">Der Mieter hat gem. § 555a BGB die Maßnahmen des Vermieters zur Instandhaltung oder Instandsetzung der Mietsache und gem. §§ 55b bis 55e BGB die Maßnahmen zur Modernisierung zu dulden.</w:t>
      </w:r>
    </w:p>
    <w:p w:rsidR="00000000" w:rsidDel="00000000" w:rsidP="00000000" w:rsidRDefault="00000000" w:rsidRPr="00000000" w14:paraId="00000058">
      <w:pPr>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59">
      <w:pPr>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 11 Kündigung</w:t>
      </w:r>
      <w:r w:rsidDel="00000000" w:rsidR="00000000" w:rsidRPr="00000000">
        <w:rPr>
          <w:rtl w:val="0"/>
        </w:rPr>
      </w:r>
    </w:p>
    <w:p w:rsidR="00000000" w:rsidDel="00000000" w:rsidP="00000000" w:rsidRDefault="00000000" w:rsidRPr="00000000" w14:paraId="0000005A">
      <w:pPr>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5B">
      <w:pPr>
        <w:rPr>
          <w:rFonts w:ascii="Calibri" w:cs="Calibri" w:eastAsia="Calibri" w:hAnsi="Calibri"/>
          <w:b w:val="0"/>
          <w:bCs w:val="0"/>
          <w:sz w:val="21"/>
          <w:szCs w:val="21"/>
          <w:vertAlign w:val="baseline"/>
        </w:rPr>
      </w:pPr>
      <w:r w:rsidDel="00000000" w:rsidR="00000000" w:rsidRPr="00000000">
        <w:rPr>
          <w:rFonts w:ascii="Calibri" w:cs="Calibri" w:eastAsia="Calibri" w:hAnsi="Calibri"/>
          <w:color w:val="000000"/>
          <w:sz w:val="21"/>
          <w:szCs w:val="21"/>
          <w:vertAlign w:val="baseline"/>
          <w:rtl w:val="0"/>
        </w:rPr>
        <w:t xml:space="preserve">Auf die Kündigung des Mietvertrags finden die Vorschriften der §§ 573 ff BGB Anwendung. Die Kündigung hat in schriftlicher Form zu erfolgen.</w:t>
        <w:br w:type="textWrapping"/>
        <w:br w:type="textWrapping"/>
        <w:t xml:space="preserve">Setzt der Mieter den Gebrauch der Mietsache fort, so gilt das Mietverhältnis nicht als verlängert. Die entsprechende Vorschrift des § 545 BGB findet insoweit keine Anwendung.</w:t>
      </w:r>
      <w:r w:rsidDel="00000000" w:rsidR="00000000" w:rsidRPr="00000000">
        <w:rPr>
          <w:rtl w:val="0"/>
        </w:rPr>
      </w:r>
    </w:p>
    <w:p w:rsidR="00000000" w:rsidDel="00000000" w:rsidP="00000000" w:rsidRDefault="00000000" w:rsidRPr="00000000" w14:paraId="0000005C">
      <w:pPr>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5D">
      <w:pPr>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 12  Betreten der Mietsache durch den Vermieter</w:t>
      </w:r>
      <w:r w:rsidDel="00000000" w:rsidR="00000000" w:rsidRPr="00000000">
        <w:rPr>
          <w:rtl w:val="0"/>
        </w:rPr>
      </w:r>
    </w:p>
    <w:p w:rsidR="00000000" w:rsidDel="00000000" w:rsidP="00000000" w:rsidRDefault="00000000" w:rsidRPr="00000000" w14:paraId="0000005E">
      <w:pPr>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5F">
      <w:pPr>
        <w:rPr>
          <w:rFonts w:ascii="Calibri" w:cs="Calibri" w:eastAsia="Calibri" w:hAnsi="Calibri"/>
          <w:sz w:val="21"/>
          <w:szCs w:val="21"/>
          <w:vertAlign w:val="baseline"/>
        </w:rPr>
      </w:pPr>
      <w:r w:rsidDel="00000000" w:rsidR="00000000" w:rsidRPr="00000000">
        <w:rPr>
          <w:rFonts w:ascii="Calibri" w:cs="Calibri" w:eastAsia="Calibri" w:hAnsi="Calibri"/>
          <w:color w:val="000000"/>
          <w:sz w:val="21"/>
          <w:szCs w:val="21"/>
          <w:vertAlign w:val="baseline"/>
          <w:rtl w:val="0"/>
        </w:rPr>
        <w:t xml:space="preserve">Der Vermieter oder ein von ihm Beauftragter darf die Mietsache aus wichtigem Grund und nach rechtzeitiger Ankündigung betreten, um unter anderem ihren Zustand zu überprüfen oder die Ablesung von Messgeräten oder Reparatur -bzw. Instandhaltungsmaßnahmen vorzunehmen.</w:t>
      </w:r>
      <w:r w:rsidDel="00000000" w:rsidR="00000000" w:rsidRPr="00000000">
        <w:rPr>
          <w:rtl w:val="0"/>
        </w:rPr>
      </w:r>
    </w:p>
    <w:p w:rsidR="00000000" w:rsidDel="00000000" w:rsidP="00000000" w:rsidRDefault="00000000" w:rsidRPr="00000000" w14:paraId="00000060">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61">
      <w:pPr>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 13  Personenmehrheit als Vertragspartei</w:t>
      </w:r>
      <w:r w:rsidDel="00000000" w:rsidR="00000000" w:rsidRPr="00000000">
        <w:rPr>
          <w:rtl w:val="0"/>
        </w:rPr>
      </w:r>
    </w:p>
    <w:p w:rsidR="00000000" w:rsidDel="00000000" w:rsidP="00000000" w:rsidRDefault="00000000" w:rsidRPr="00000000" w14:paraId="00000062">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63">
      <w:pPr>
        <w:tabs>
          <w:tab w:val="left" w:leader="none" w:pos="5175"/>
        </w:tabs>
        <w:rPr>
          <w:rFonts w:ascii="Calibri" w:cs="Calibri" w:eastAsia="Calibri" w:hAnsi="Calibri"/>
          <w:sz w:val="21"/>
          <w:szCs w:val="21"/>
          <w:vertAlign w:val="baseline"/>
        </w:rPr>
      </w:pPr>
      <w:r w:rsidDel="00000000" w:rsidR="00000000" w:rsidRPr="00000000">
        <w:rPr>
          <w:rFonts w:ascii="Calibri" w:cs="Calibri" w:eastAsia="Calibri" w:hAnsi="Calibri"/>
          <w:color w:val="000000"/>
          <w:sz w:val="21"/>
          <w:szCs w:val="21"/>
          <w:vertAlign w:val="baseline"/>
          <w:rtl w:val="0"/>
        </w:rPr>
        <w:t xml:space="preserve">Besteht eine Mietpartei aus mehreren Personen, so haften sie für alle Verpflichtungen aus dem Mietverhältnis als Gesamtschuldner.</w:t>
        <w:br w:type="textWrapping"/>
        <w:br w:type="textWrapping"/>
        <w:t xml:space="preserve">Erklärungen, deren Wirkung die einzelnen Mieter aus dem Mietverhältnis berühren, müssen von und gegenüber allen abgegeben werden. Die Mieter bevollmächtigen sich jedoch - unter Vorbehalt eines schriftlichen Widerrufs - bis auf weiteres gegenseitig zur Entgegennahme oder Abgabe solcher Erklärungen. Dies gilt auch für die Entgegennahme von Kündigungen, nicht jedoch für deren Abgabe oder für den Abschluss eines Mietaufhebungsvertrages.</w:t>
      </w:r>
      <w:r w:rsidDel="00000000" w:rsidR="00000000" w:rsidRPr="00000000">
        <w:rPr>
          <w:rtl w:val="0"/>
        </w:rPr>
      </w:r>
    </w:p>
    <w:p w:rsidR="00000000" w:rsidDel="00000000" w:rsidP="00000000" w:rsidRDefault="00000000" w:rsidRPr="00000000" w14:paraId="00000064">
      <w:pPr>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65">
      <w:pPr>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66">
      <w:pPr>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 14  Hausordnung</w:t>
      </w:r>
      <w:r w:rsidDel="00000000" w:rsidR="00000000" w:rsidRPr="00000000">
        <w:rPr>
          <w:rtl w:val="0"/>
        </w:rPr>
      </w:r>
    </w:p>
    <w:p w:rsidR="00000000" w:rsidDel="00000000" w:rsidP="00000000" w:rsidRDefault="00000000" w:rsidRPr="00000000" w14:paraId="00000067">
      <w:pPr>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68">
      <w:pPr>
        <w:rPr>
          <w:rFonts w:ascii="Calibri" w:cs="Calibri" w:eastAsia="Calibri" w:hAnsi="Calibri"/>
          <w:sz w:val="21"/>
          <w:szCs w:val="21"/>
          <w:vertAlign w:val="baseline"/>
        </w:rPr>
      </w:pPr>
      <w:r w:rsidDel="00000000" w:rsidR="00000000" w:rsidRPr="00000000">
        <w:rPr>
          <w:rFonts w:ascii="Calibri" w:cs="Calibri" w:eastAsia="Calibri" w:hAnsi="Calibri"/>
          <w:color w:val="000000"/>
          <w:sz w:val="21"/>
          <w:szCs w:val="21"/>
          <w:vertAlign w:val="baseline"/>
          <w:rtl w:val="0"/>
        </w:rPr>
        <w:t xml:space="preserve">Die Parteien sind sich darüber einig, dass die bei Abschluss des Mietvertrages dem Mieter übergebene Hausordnung (Anlage 2) zum wesentlichen Bestandteil des Mietvertrags wird.</w:t>
      </w:r>
      <w:r w:rsidDel="00000000" w:rsidR="00000000" w:rsidRPr="00000000">
        <w:rPr>
          <w:rtl w:val="0"/>
        </w:rPr>
      </w:r>
    </w:p>
    <w:p w:rsidR="00000000" w:rsidDel="00000000" w:rsidP="00000000" w:rsidRDefault="00000000" w:rsidRPr="00000000" w14:paraId="00000069">
      <w:pPr>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6A">
      <w:pPr>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 15  Beendigung des Mietverhältnisses </w:t>
      </w:r>
      <w:r w:rsidDel="00000000" w:rsidR="00000000" w:rsidRPr="00000000">
        <w:rPr>
          <w:rtl w:val="0"/>
        </w:rPr>
      </w:r>
    </w:p>
    <w:p w:rsidR="00000000" w:rsidDel="00000000" w:rsidP="00000000" w:rsidRDefault="00000000" w:rsidRPr="00000000" w14:paraId="0000006B">
      <w:pPr>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6C">
      <w:pPr>
        <w:rPr>
          <w:rFonts w:ascii="Calibri" w:cs="Calibri" w:eastAsia="Calibri" w:hAnsi="Calibri"/>
          <w:sz w:val="21"/>
          <w:szCs w:val="21"/>
          <w:vertAlign w:val="baseline"/>
        </w:rPr>
      </w:pPr>
      <w:r w:rsidDel="00000000" w:rsidR="00000000" w:rsidRPr="00000000">
        <w:rPr>
          <w:rFonts w:ascii="Calibri" w:cs="Calibri" w:eastAsia="Calibri" w:hAnsi="Calibri"/>
          <w:color w:val="000000"/>
          <w:sz w:val="21"/>
          <w:szCs w:val="21"/>
          <w:vertAlign w:val="baseline"/>
          <w:rtl w:val="0"/>
        </w:rPr>
        <w:t xml:space="preserve">Der Mieter hat dem Vermieter die Mietsache vollständig geräumt und gereinigt und mit sämtlichen, auch den vom Mieter beschafften, Schlüsseln zu einem von beiden Parteien vereinbarten Termin zu übergeben. Über die Übergabe ist ein Protokoll zu erstellen (s. Anlage 3 A).</w:t>
        <w:br w:type="textWrapping"/>
        <w:br w:type="textWrapping"/>
        <w:t xml:space="preserve">Der Mieter hat dafür Sorge zu tragen, dass bei allen in der Mietsache befindlichen Messgeräten (Heizung, Warm-, Kaltwasser etc.) auf seine Kosten eine Zwischenablesung stattgefunden hat. Das Protokoll über die Zwischenablesung ist dem Vermieter bei der Übergabe auszuhändigen.</w:t>
        <w:br w:type="textWrapping"/>
        <w:br w:type="textWrapping"/>
        <w:t xml:space="preserve">Bauliche Veränderungen an der Mietsache oder Einrichtungen sind auf Verlangen des Vermieters vom Mieter zu entfernen bzw. der ursprüngliche Zustand wiederherzustellen.</w:t>
        <w:br w:type="textWrapping"/>
        <w:br w:type="textWrapping"/>
        <w:t xml:space="preserve">Falls der Mieter bereits die in §7 dieses Vertrages Schönheitsreparaturen durchgeführt hat und eine erneute Durchführung dieser Arbeiten turnusgemäß noch nicht fällig ist, so kann der Vermieter zeitanteilig einen geldwerten Ersatz hierfür verlangen, sofern die Notwendigkeit zu erneuten Schönheitsreparaturen bestehen sollte. Der Mieter kann diesen Anspruch vermeiden, wenn er selbst diese Arbeiten vornimmt oder vornehmen lässt.</w:t>
        <w:br w:type="textWrapping"/>
        <w:br w:type="textWrapping"/>
        <w:t xml:space="preserve">Falls die Schönheitsreparaturen vom Mieter durchzuführen sind, hat er die Verpflichtung, diese in fachgerechter „mittlerer Art und Güte“ vorzunehmen oder vornehmen zu lassen.</w:t>
        <w:br w:type="textWrapping"/>
        <w:br w:type="textWrapping"/>
        <w:t xml:space="preserve">Wird bei der Übergabe der Mietsache ein Schaden an dieser oder den Einrichtungen festgestellt, so ist der Mieter zum Ersatz des entstandenen Schadens abzüglich der allgemein üblichen Nutzungsdauer verpflichtet.</w:t>
      </w:r>
      <w:r w:rsidDel="00000000" w:rsidR="00000000" w:rsidRPr="00000000">
        <w:rPr>
          <w:rtl w:val="0"/>
        </w:rPr>
      </w:r>
    </w:p>
    <w:p w:rsidR="00000000" w:rsidDel="00000000" w:rsidP="00000000" w:rsidRDefault="00000000" w:rsidRPr="00000000" w14:paraId="0000006D">
      <w:pPr>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6E">
      <w:pPr>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 16  Schriftform/Salvatorische Klausel</w:t>
      </w:r>
      <w:r w:rsidDel="00000000" w:rsidR="00000000" w:rsidRPr="00000000">
        <w:rPr>
          <w:rtl w:val="0"/>
        </w:rPr>
      </w:r>
    </w:p>
    <w:p w:rsidR="00000000" w:rsidDel="00000000" w:rsidP="00000000" w:rsidRDefault="00000000" w:rsidRPr="00000000" w14:paraId="0000006F">
      <w:pPr>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70">
      <w:pPr>
        <w:rPr>
          <w:rFonts w:ascii="Calibri" w:cs="Calibri" w:eastAsia="Calibri" w:hAnsi="Calibri"/>
          <w:sz w:val="21"/>
          <w:szCs w:val="21"/>
          <w:vertAlign w:val="baseline"/>
        </w:rPr>
      </w:pPr>
      <w:r w:rsidDel="00000000" w:rsidR="00000000" w:rsidRPr="00000000">
        <w:rPr>
          <w:rFonts w:ascii="Calibri" w:cs="Calibri" w:eastAsia="Calibri" w:hAnsi="Calibri"/>
          <w:color w:val="000000"/>
          <w:sz w:val="21"/>
          <w:szCs w:val="21"/>
          <w:vertAlign w:val="baseline"/>
          <w:rtl w:val="0"/>
        </w:rPr>
        <w:t xml:space="preserve">Die Parteien sind sich ausdrücklich darüber einig, dass zu diesem Vertrag keinerlei mündliche Nebenabreden bestehen und jegliche Änderungen oder Ergänzungen der Schriftform bedürfen.</w:t>
        <w:br w:type="textWrapping"/>
        <w:br w:type="textWrapping"/>
        <w:t xml:space="preserve">Sollten Klauseln aus diesem Vertrag nebst Anlagen unwirksam sein oder werden, so sind sich die Parteien darüber einig, dass die übrigen Klauseln aus dem Vertrag ihre Gültigkeit behalten sollen. Die unwirksame Klausel wird dann durch eine solche ersetzt, die dem wirtschaftlich gewollten Inhalt in rechtlich zulässiger Weise entspricht.</w:t>
      </w:r>
      <w:r w:rsidDel="00000000" w:rsidR="00000000" w:rsidRPr="00000000">
        <w:rPr>
          <w:rtl w:val="0"/>
        </w:rPr>
      </w:r>
    </w:p>
    <w:p w:rsidR="00000000" w:rsidDel="00000000" w:rsidP="00000000" w:rsidRDefault="00000000" w:rsidRPr="00000000" w14:paraId="00000071">
      <w:pPr>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72">
      <w:pPr>
        <w:rPr>
          <w:rFonts w:ascii="Calibri" w:cs="Calibri" w:eastAsia="Calibri" w:hAnsi="Calibri"/>
          <w:b w:val="0"/>
          <w:bCs w:val="0"/>
          <w:sz w:val="22"/>
          <w:szCs w:val="22"/>
          <w:vertAlign w:val="baseline"/>
        </w:rPr>
      </w:pPr>
      <w:r w:rsidDel="00000000" w:rsidR="00000000" w:rsidRPr="00000000">
        <w:rPr>
          <w:rtl w:val="0"/>
        </w:rPr>
      </w:r>
    </w:p>
    <w:p w:rsidR="00000000" w:rsidDel="00000000" w:rsidP="00000000" w:rsidRDefault="00000000" w:rsidRPr="00000000" w14:paraId="00000073">
      <w:pPr>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 17  Individuelle Vereinbarungen</w:t>
      </w:r>
      <w:r w:rsidDel="00000000" w:rsidR="00000000" w:rsidRPr="00000000">
        <w:rPr>
          <w:rtl w:val="0"/>
        </w:rPr>
      </w:r>
    </w:p>
    <w:p w:rsidR="00000000" w:rsidDel="00000000" w:rsidP="00000000" w:rsidRDefault="00000000" w:rsidRPr="00000000" w14:paraId="0000007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Abschlag Möbel für Möbel von  Anna Sorochenko 980€, Neunhundertachzig Euro</w:t>
      </w:r>
    </w:p>
    <w:p w:rsidR="00000000" w:rsidDel="00000000" w:rsidP="00000000" w:rsidRDefault="00000000" w:rsidRPr="00000000" w14:paraId="00000076">
      <w:pPr>
        <w:rPr>
          <w:rFonts w:ascii="Calibri" w:cs="Calibri" w:eastAsia="Calibri" w:hAnsi="Calibri"/>
          <w:sz w:val="21"/>
          <w:szCs w:val="21"/>
          <w:vertAlign w:val="baseline"/>
        </w:rPr>
      </w:pPr>
      <w:r w:rsidDel="00000000" w:rsidR="00000000" w:rsidRPr="00000000">
        <w:rPr>
          <w:rtl w:val="0"/>
        </w:rPr>
      </w:r>
    </w:p>
    <w:p w:rsidR="00000000" w:rsidDel="00000000" w:rsidP="00000000" w:rsidRDefault="00000000" w:rsidRPr="00000000" w14:paraId="00000077">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78">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7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B">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8C">
      <w:pPr>
        <w:rPr>
          <w:rFonts w:ascii="Calibri" w:cs="Calibri" w:eastAsia="Calibri" w:hAnsi="Calibri"/>
          <w:sz w:val="22"/>
          <w:szCs w:val="22"/>
          <w:vertAlign w:val="baseline"/>
        </w:rPr>
      </w:pPr>
      <w:r w:rsidDel="00000000" w:rsidR="00000000" w:rsidRPr="00000000">
        <w:rPr>
          <w:rFonts w:ascii="Calibri" w:cs="Calibri" w:eastAsia="Calibri" w:hAnsi="Calibri"/>
          <w:sz w:val="22"/>
          <w:szCs w:val="22"/>
          <w:rtl w:val="0"/>
        </w:rPr>
        <w:t xml:space="preserve">Berlin</w:t>
      </w:r>
      <w:r w:rsidDel="00000000" w:rsidR="00000000" w:rsidRPr="00000000">
        <w:rPr>
          <w:rFonts w:ascii="Calibri" w:cs="Calibri" w:eastAsia="Calibri" w:hAnsi="Calibri"/>
          <w:sz w:val="22"/>
          <w:szCs w:val="22"/>
          <w:vertAlign w:val="baseline"/>
          <w:rtl w:val="0"/>
        </w:rPr>
        <w:t xml:space="preserve">,  den </w:t>
      </w:r>
      <w:r w:rsidDel="00000000" w:rsidR="00000000" w:rsidRPr="00000000">
        <w:rPr>
          <w:rFonts w:ascii="Calibri" w:cs="Calibri" w:eastAsia="Calibri" w:hAnsi="Calibri"/>
          <w:sz w:val="22"/>
          <w:szCs w:val="22"/>
          <w:rtl w:val="0"/>
        </w:rPr>
        <w:t xml:space="preserve">26.03.2023 </w:t>
      </w:r>
      <w:r w:rsidDel="00000000" w:rsidR="00000000" w:rsidRPr="00000000">
        <w:rPr>
          <w:rtl w:val="0"/>
        </w:rPr>
      </w:r>
    </w:p>
    <w:p w:rsidR="00000000" w:rsidDel="00000000" w:rsidP="00000000" w:rsidRDefault="00000000" w:rsidRPr="00000000" w14:paraId="0000008D">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8E">
      <w:pPr>
        <w:rPr>
          <w:rFonts w:ascii="Calibri" w:cs="Calibri" w:eastAsia="Calibri" w:hAnsi="Calibri"/>
          <w:sz w:val="22"/>
          <w:szCs w:val="22"/>
          <w:vertAlign w:val="baseline"/>
        </w:rPr>
      </w:pPr>
      <w:r w:rsidDel="00000000" w:rsidR="00000000" w:rsidRPr="00000000">
        <w:rPr>
          <w:rFonts w:ascii="Calibri" w:cs="Calibri" w:eastAsia="Calibri" w:hAnsi="Calibri"/>
          <w:sz w:val="22"/>
          <w:szCs w:val="22"/>
          <w:rtl w:val="0"/>
        </w:rPr>
        <w:br w:type="textWrapping"/>
        <w:br w:type="textWrapping"/>
        <w:br w:type="textWrapping"/>
        <w:br w:type="textWrapping"/>
        <w:t xml:space="preserve">Oleg Kober</w:t>
      </w:r>
      <w:r w:rsidDel="00000000" w:rsidR="00000000" w:rsidRPr="00000000">
        <w:rPr>
          <w:rFonts w:ascii="Calibri" w:cs="Calibri" w:eastAsia="Calibri" w:hAnsi="Calibri"/>
          <w:sz w:val="22"/>
          <w:szCs w:val="22"/>
          <w:vertAlign w:val="baseline"/>
          <w:rtl w:val="0"/>
        </w:rPr>
        <w:t xml:space="preserve">                                 </w:t>
        <w:tab/>
        <w:tab/>
      </w:r>
      <w:r w:rsidDel="00000000" w:rsidR="00000000" w:rsidRPr="00000000">
        <w:rPr>
          <w:rFonts w:ascii="Calibri" w:cs="Calibri" w:eastAsia="Calibri" w:hAnsi="Calibri"/>
          <w:sz w:val="22"/>
          <w:szCs w:val="22"/>
          <w:rtl w:val="0"/>
        </w:rPr>
        <w:tab/>
        <w:tab/>
        <w:t xml:space="preserve">Evelyn Koch und Anna Sorochenko</w:t>
      </w:r>
      <w:r w:rsidDel="00000000" w:rsidR="00000000" w:rsidRPr="00000000">
        <w:rPr>
          <w:rtl w:val="0"/>
        </w:rPr>
      </w:r>
    </w:p>
    <w:p w:rsidR="00000000" w:rsidDel="00000000" w:rsidP="00000000" w:rsidRDefault="00000000" w:rsidRPr="00000000" w14:paraId="0000008F">
      <w:pPr>
        <w:rPr>
          <w:rFonts w:ascii="Calibri" w:cs="Calibri" w:eastAsia="Calibri" w:hAnsi="Calibri"/>
          <w:vertAlign w:val="baseline"/>
        </w:rPr>
      </w:pPr>
      <w:r w:rsidDel="00000000" w:rsidR="00000000" w:rsidRPr="00000000">
        <w:rPr>
          <w:rFonts w:ascii="Calibri" w:cs="Calibri" w:eastAsia="Calibri" w:hAnsi="Calibri"/>
          <w:sz w:val="22"/>
          <w:szCs w:val="22"/>
          <w:vertAlign w:val="baseline"/>
          <w:rtl w:val="0"/>
        </w:rPr>
        <w:t xml:space="preserve">Vermieter</w:t>
        <w:tab/>
        <w:tab/>
        <w:tab/>
        <w:tab/>
        <w:tab/>
        <w:tab/>
        <w:t xml:space="preserve"> Miete</w:t>
      </w:r>
      <w:r w:rsidDel="00000000" w:rsidR="00000000" w:rsidRPr="00000000">
        <w:rPr>
          <w:rFonts w:ascii="Calibri" w:cs="Calibri" w:eastAsia="Calibri" w:hAnsi="Calibri"/>
          <w:sz w:val="22"/>
          <w:szCs w:val="22"/>
          <w:rtl w:val="0"/>
        </w:rPr>
        <w:t xml:space="preserve">r</w:t>
      </w:r>
      <w:r w:rsidDel="00000000" w:rsidR="00000000" w:rsidRPr="00000000">
        <w:rPr>
          <w:rtl w:val="0"/>
        </w:rPr>
      </w:r>
    </w:p>
    <w:sectPr>
      <w:footerReference r:id="rId6" w:type="default"/>
      <w:footerReference r:id="rId7" w:type="first"/>
      <w:footerReference r:id="rId8" w:type="even"/>
      <w:pgSz w:h="16838" w:w="11906" w:orient="portrait"/>
      <w:pgMar w:bottom="1134" w:top="1134" w:left="1418" w:right="1418"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5102"/>
        <w:tab w:val="right" w:leader="none" w:pos="102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f7f7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Seite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Seite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de-D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3.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