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Zen Kaku Gothic Antique" w:cs="Zen Kaku Gothic Antique" w:eastAsia="Zen Kaku Gothic Antique" w:hAnsi="Zen Kaku Gothic Antique"/>
          <w:sz w:val="28"/>
          <w:szCs w:val="28"/>
        </w:rPr>
      </w:pPr>
      <w:r w:rsidDel="00000000" w:rsidR="00000000" w:rsidRPr="00000000">
        <w:rPr>
          <w:rFonts w:ascii="Zen Kaku Gothic Antique" w:cs="Zen Kaku Gothic Antique" w:eastAsia="Zen Kaku Gothic Antique" w:hAnsi="Zen Kaku Gothic Antique"/>
          <w:sz w:val="28"/>
          <w:szCs w:val="28"/>
          <w:rtl w:val="0"/>
        </w:rPr>
        <w:t xml:space="preserve">User story for clothing store web application.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710"/>
        <w:gridCol w:w="1410"/>
        <w:tblGridChange w:id="0">
          <w:tblGrid>
            <w:gridCol w:w="5895"/>
            <w:gridCol w:w="171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 Авторизация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администратор сайта,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авторизоваться,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иметь доступ к функционалу сайта.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При нахождении на странице авторизации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ввожу валидные данные в необходимые поля и авторизуюсь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должен войти на сайт как авторизованный пользователь.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740"/>
        <w:gridCol w:w="1380"/>
        <w:tblGridChange w:id="0">
          <w:tblGrid>
            <w:gridCol w:w="5895"/>
            <w:gridCol w:w="1740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2 Добавление новых товаров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администратор сайта,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добавлять новые товары в каталог товаров,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они отображались на странице каталога товаров..</w:t>
            </w:r>
          </w:p>
        </w:tc>
      </w:tr>
      <w:tr>
        <w:trPr>
          <w:cantSplit w:val="0"/>
          <w:trHeight w:val="1354.4399999999998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Авторизуясь на сайте как администратор и находясь в каталоге товаров,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добавляю новые товары в каталог товаров,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Они отображаются на странице каталога товаров.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770"/>
        <w:gridCol w:w="1350"/>
        <w:tblGridChange w:id="0">
          <w:tblGrid>
            <w:gridCol w:w="5895"/>
            <w:gridCol w:w="1770"/>
            <w:gridCol w:w="135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3 Редактирование содержимого страницы с товаром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администратор сайта,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редактировать содержимое страницы с товаром,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изменять описание или добавлять новые фото товара..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Авторизуясь на сайте как администратор и находясь на странице с товаром,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редактирую содержимое страницы с товаром,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Содержимое страницы изменяется и отображается при просмотре карточки с товаром.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4 Настройка страницы с товаром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администратор сайта,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настраивать страницу с товаром,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указывать количество оставшегося товара на складе.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Авторизуясь на сайте как администратор и находясь в каталоге товаров,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редактирую количество оставшегося товара в каталоге,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Количество оставшегося товара изменяется в соответствии с внесенными изменениями.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5 Доступ к заказам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администратор сайта,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доступ ко всем заказам,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отслеживать количество проданного товара..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Авторизуясь на сайте как администратор,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перехожу в каталог заказов,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имею доступ ко всем заказам, оформленным в течении установленного периода времени.</w:t>
            </w:r>
          </w:p>
        </w:tc>
      </w:tr>
    </w:tbl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6 Сортировка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отсортировать товар по цене, по названию, по наличию на складе,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чтобы сократить время поиска необходимого мне товара.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выбираю сортировку товара по цене, по названию или по наличию,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Товар сортируется и отображается в соответствии с выбранной категорие.</w:t>
            </w:r>
          </w:p>
        </w:tc>
      </w:tr>
    </w:tbl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7 Фильтры сортировки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применить фильтры “Категория”, “Размер”, “Цвет”, “Композиция”, “Стиль”, “Доступность”, “Производство”, “Цена”,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сделать процесс поиска товара менее утомительным и более эффективным.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применяю фильтры поиска товара,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Товар отображается на странице в соответствии с выбранными фильтрами.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8 Изменение количества отображаемого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изменить количество отображаемого товара на странице,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сделать процесс просмотра товаров более удобным.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изменяю количество отображаемого товара на странице,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Количество отображаемого товара изменяется в соответствии с выбранным вариантом.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9 Открытие страницы с товаром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открыть страницу с товаром,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прочитать описание товара, посмотреть фотографии товара.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открываю страницу с товаром,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перехожу на страницу с товаром, на которой имеется описание и детальное фото товара.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80"/>
        <w:gridCol w:w="1635"/>
        <w:gridCol w:w="1500"/>
        <w:tblGridChange w:id="0">
          <w:tblGrid>
            <w:gridCol w:w="5880"/>
            <w:gridCol w:w="163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10 Изменение количества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изменить количество товара,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приобрести более одной единицы.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с товаром,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изменяю количество товара, которое хочу приобрести,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Количество товара, при добавлении в корзину будет изменено в соответствии с выбором.</w:t>
            </w:r>
          </w:p>
        </w:tc>
      </w:tr>
    </w:tbl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11 Изменение размера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выбрать размер и цвет товара,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приобрести нужный именно мне товар.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с товаром,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изменяю цвет и размер товара,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Цвет и размер товара, при добавлении в корзину будет изменен на выбранный.</w:t>
            </w:r>
          </w:p>
        </w:tc>
      </w:tr>
    </w:tbl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12 Добавление товара в wishlist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посетитель сайта,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добавить товар в wishlist,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не забыть приобрести товар при возможности.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с товаром,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добавляю товар в wishlist,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Товар добавляется в wishlist и отображается на странице wishlist’a.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13 Добавление товара в корзину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посетитель сайта,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добавить товар в корзину,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приобрести товар.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с товаром,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добавляю товар в корзину,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Товар добавляется в корзину и отображается на странице корзины.</w:t>
            </w:r>
          </w:p>
        </w:tc>
      </w:tr>
    </w:tbl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14 Просмотр содержимого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посетитель сайта,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перейти в корзину,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посмотреть содержимое корзины.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нажимаю на иконку корзины,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перехожу на страницу корзины, на которой отображено содержимое корзины.</w:t>
            </w:r>
          </w:p>
        </w:tc>
      </w:tr>
    </w:tbl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15 Общая сумма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посетитель сайта,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посмотреть общую сумму заказа,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знать, какая сумма мне необходима для приобретения заказа.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добавляю несколько товаров в корзину,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Стоимость всех товаров в корзине суммируется и отображается в специальном поле.</w:t>
            </w:r>
          </w:p>
        </w:tc>
      </w:tr>
    </w:tbl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16 Редактирование содержимого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редактировать содержимое корзины,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удалить из нее ненужный мне товар.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корзины,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редактирую содержимое корзины,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Содержимое корзины изменяется в соответствии с внесенными изменениями.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17 Ссылка на товар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 посетитель сайта,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поделиться ссылкой на товар через социальные сети,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сохранить товар в личных сообщения или поделиться ссылкой с кем либо.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с товаром,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нажимаю на пиктограмму поделиться,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получаю возможность отправить ссылку на товар в социальных сетях.</w:t>
            </w:r>
          </w:p>
        </w:tc>
      </w:tr>
    </w:tbl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18 Регистрация на сайте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посетитель сайта,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зарегистрироваться на сайте,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авторизоваться и получить доступ к оформлению заказа.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Зайдя на сайт как посетитель и перейдя на страницу регистрации,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ввожу валидные данные и нажимаю кнопку зарегистрироваться,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Регистрация проходит успешно, я получаю уведомление на почту, и вхожу на сайт как авторизованный пользователь.</w:t>
            </w:r>
          </w:p>
        </w:tc>
      </w:tr>
    </w:tbl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19 Адрес доставки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авторизованный пользователь,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указать адрес доставки,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оформить заказ.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Войдя на сайт как авторизованный пользователь и перейдя к оформлению товара,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ввожу адрес, на который товар должен быть доставлен, 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Данные успешно сохраняются и вносятся в заказ.</w:t>
            </w:r>
          </w:p>
        </w:tc>
      </w:tr>
    </w:tbl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1620"/>
        <w:gridCol w:w="1500"/>
        <w:tblGridChange w:id="0">
          <w:tblGrid>
            <w:gridCol w:w="5895"/>
            <w:gridCol w:w="162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highlight w:val="darkBlue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Title: 20 Оплата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Priority: High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Estimate: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User Story: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Как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авторизованный пользователь,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Я хочу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иметь возможность указать номер карты и оплатить по ней,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Для того чтобы </w:t>
            </w: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завершить оформление товара.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b w:val="1"/>
                <w:sz w:val="20"/>
                <w:szCs w:val="20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Войдя на сайт как авторизованный пользователь и перейдя к оформлению товара,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Когда я ввожу данные карты и нажимаю оплатить,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Zen Kaku Gothic Antique" w:cs="Zen Kaku Gothic Antique" w:eastAsia="Zen Kaku Gothic Antique" w:hAnsi="Zen Kaku Gothic Antique"/>
                <w:sz w:val="20"/>
                <w:szCs w:val="20"/>
              </w:rPr>
            </w:pPr>
            <w:r w:rsidDel="00000000" w:rsidR="00000000" w:rsidRPr="00000000">
              <w:rPr>
                <w:rFonts w:ascii="Zen Kaku Gothic Antique" w:cs="Zen Kaku Gothic Antique" w:eastAsia="Zen Kaku Gothic Antique" w:hAnsi="Zen Kaku Gothic Antique"/>
                <w:sz w:val="20"/>
                <w:szCs w:val="20"/>
                <w:rtl w:val="0"/>
              </w:rPr>
              <w:t xml:space="preserve">Проходит оплата и данные с оплатой сохраняются в заказ.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133.8582677165355" w:right="1132.20472440944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Zen Kaku Gothic Antiqu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ZenKakuGothicAntique-regular.ttf"/><Relationship Id="rId2" Type="http://schemas.openxmlformats.org/officeDocument/2006/relationships/font" Target="fonts/ZenKakuGothicAntiq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