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62" w:rsidRPr="00B71F62" w:rsidRDefault="00B71F62" w:rsidP="00B71F62">
      <w:pPr>
        <w:spacing w:before="100" w:beforeAutospacing="1" w:after="100" w:afterAutospacing="1" w:line="315" w:lineRule="atLeast"/>
        <w:jc w:val="center"/>
        <w:outlineLvl w:val="0"/>
        <w:rPr>
          <w:rFonts w:ascii="Verdana" w:eastAsia="Times New Roman" w:hAnsi="Verdana" w:cs="Times New Roman"/>
          <w:b/>
          <w:bCs/>
          <w:color w:val="FFFFFF"/>
          <w:kern w:val="36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B0B0B"/>
          <w:kern w:val="36"/>
          <w:sz w:val="27"/>
          <w:szCs w:val="27"/>
          <w:lang w:eastAsia="ru-RU"/>
        </w:rPr>
        <w:t>Площадь сечения проводов и кабелей в зависимости от силы тока, расчет необходимого сечения кабеля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ремонта старой проводки или прокладки новой нужно подобрать кабель нужного сечения, для того чтобы он выдерживал предполагаемую нагрузку.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старая проводка вышла из строя нужно её заменить, но прежде чем менять на аналогичную, узнайте, почему произошла проблема со старой. Возможно, что было просто механическое повреждение, или изоляция пришла в негодность, а еще более весомой проблемой является – выход из строя проводки из-за превышения допустимой нагрузки.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6057265" cy="4572000"/>
            <wp:effectExtent l="0" t="0" r="635" b="0"/>
            <wp:docPr id="11" name="Рисунок 11" descr="Площадь сечения проводов и кабелей в зависимости от силы тока, расчет необходимого сечения кабе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адь сечения проводов и кабелей в зависимости от силы тока, расчет необходимого сечения кабеля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Чем отличается кабельная продукция, какие основные характеристики?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Начнем с того, что определяется, какое напряжение в сети, в которой будут работать кабеля. Для бытовых сетей часто применяются кабеля и провода типа ВВГ, ПУГНП (только он запрещен современными требованиями ПУЭ из-за больших допусков по сечению при производстве, до 30%, и допустимой толщине изолирующего слоя 0.3мм, против 0.4 в ПУЭ), ШВВП и другие.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отойти от определений провод от кабеля отличается минимально, в основном по определению в ГОСТе или ТУ по которому он производится. Ведь на рынке есть большое количество проводов с 2-3 жилами и двумя слоями изоляции,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тот же ПУГНП или ПУНП.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Допустимое напряжение определяется изоляцией кабеля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Для выбора кабеля кроме напряжения принимают во внимание и условия, в которых он будет работать, для подключения движущегося инструмента и оборудования он должен быть гибким, для подключения неподвижных элементов, в принципе, все равно, но лучше предпочесть кабель с монолитной жилой.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Решающим фактором при покупке является площадь поперечного сечения жилы, она измеряется в мм2, от неё и зависит способность проводника выдерживать длительную нагрузку.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Что влияет на допустимый ток через кабель?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начала обратимся к основам физики. Есть такой закон Джоуля-Ленца, он был открыт независимо друг от друга двумя ученными Джеймсом Джоулем (в 1841) и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Эмилием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Ленцом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(в 1842), поэтому и получил двойное название. Так вот этот закон количественно описывает тепловое действие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электрического тока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протекающего через проводник.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выразить его через плотность тока получится такая формула: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1433830" cy="307340"/>
            <wp:effectExtent l="0" t="0" r="0" b="0"/>
            <wp:docPr id="10" name="Рисунок 10" descr="Тепловое воздействие электрического тока протекающего через прово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пловое воздействие электрического тока протекающего через проводн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Расшифровка: w – мощность выделения тепла в единице объема, вектор j – плотность тока через проводник измеряется в Амперах на мм2. Для медного провода принимают от 6 до 10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миллиметр площади, где 6 – рабочая плотность, а 10 кратковременная. вектор E – напряженность электрического поля. σ – проводимость среды.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 как проводимость обратно пропорциональна сопротивлению: σ=1/R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выразить закон Джоуля-Ленца через количество теплоты в интегральной форме, то: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1236345" cy="965835"/>
            <wp:effectExtent l="0" t="0" r="1905" b="5715"/>
            <wp:docPr id="9" name="Рисунок 9" descr="Закон Джоуля-Ленца в интегральной 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кон Джоуля-Ленца в интегральной форм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965835" cy="263525"/>
            <wp:effectExtent l="0" t="0" r="5715" b="3175"/>
            <wp:docPr id="8" name="Рисунок 8" descr="Закон Джоуля-Ленц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кон Джоуля-Ленца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Таким образом,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dQ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количество теплоты, которое выделится за промежуток времени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dt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цепи, где протекает ток I, через проводник сопротивлением R.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 есть количество тепла прямо пропорционально току и сопротивлению. Чем больше ток и сопротивление – тем больше выделяется тепла. Это опасно тем, что в определенный момент количество тепла достигнет такого значения, что у проводов плавится изоляция. Вы могли замечать, что провода дешевых кипятильников ощутимо теплеют во время работы, это оно и есть.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выделяется мощность на кабеле, значит, падает и напряжение на его концах, подключенных к нагрузке.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калькуляторах для расчета сечений кабеля, обычно задаются такие параметры:</w:t>
      </w:r>
    </w:p>
    <w:p w:rsidR="00B71F62" w:rsidRPr="00B71F62" w:rsidRDefault="00B71F62" w:rsidP="00B71F62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ток или мощность нагрузки;</w:t>
      </w:r>
    </w:p>
    <w:p w:rsidR="00B71F62" w:rsidRPr="00B71F62" w:rsidRDefault="00B71F62" w:rsidP="00B71F62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длина линии;</w:t>
      </w:r>
    </w:p>
    <w:p w:rsidR="00B71F62" w:rsidRPr="00B71F62" w:rsidRDefault="00B71F62" w:rsidP="00B71F62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допустимое падение напряжения (обычно в процентах);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Чем больше сопротивление – тем больше упадет напряжение и нагреется кабель, поскольку на нем выделится мощность (P=UI, где U падение напряжения на кабеле, I – ток, протекающий через него).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 расчеты свелись к току и сопротивлению. Сопротивление проводника вычисляется по формуле: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943610" cy="373380"/>
            <wp:effectExtent l="0" t="0" r="8890" b="7620"/>
            <wp:docPr id="7" name="Рисунок 7" descr="Сопротивление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противление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Здесь: ρ (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ро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– удельное сопротивление, l – длина кабеля, S – площадь поперечного сечения.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Удельное сопротивление зависит от структуры металла, величины удельных сопротивлений можно определить из таблицы.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5486400" cy="6012815"/>
            <wp:effectExtent l="0" t="0" r="0" b="6985"/>
            <wp:docPr id="6" name="Рисунок 6" descr="Удельное сопротивление зависит от структуры металла, величины удельных сопротивл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дельное сопротивление зависит от структуры металла, величины удельных сопротивле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В проводке в основном используются алюминий и медь. У меди сопротивление 1.68*10-8 Ом*мм2/м., а у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аллюминия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1.8 раза больше чем у меди, равняется 2.82*10-8 Ом*мм2/м. Это значит, что алюминиевый провод нагреется почти в 2 раза сильнее, чем медный при одинаковом сечении и токе. Отсюда следует, что для прокладки проводки придется покупать более толстый алюминиевый провод, к тому же жилы легко повредить.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Поэтому медные провода вытеснили с домашней проводки медные, а применение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аллюминия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проводке запрещено, разрешается только применение алюминиевых кабелей для монтажа очень мощных электроустановок, потребляющих большой ток, тогда используют провод из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аллюминия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сечением больше 16 мм2 (смотрите - </w:t>
      </w:r>
      <w:hyperlink r:id="rId11" w:history="1">
        <w:r w:rsidRPr="00B71F62">
          <w:rPr>
            <w:rFonts w:ascii="Verdana" w:eastAsia="Times New Roman" w:hAnsi="Verdana" w:cs="Times New Roman"/>
            <w:color w:val="0066CC"/>
            <w:sz w:val="18"/>
            <w:szCs w:val="18"/>
            <w:u w:val="single"/>
            <w:lang w:eastAsia="ru-RU"/>
          </w:rPr>
          <w:t xml:space="preserve">Почему алюминиевый </w:t>
        </w:r>
        <w:proofErr w:type="spellStart"/>
        <w:r w:rsidRPr="00B71F62">
          <w:rPr>
            <w:rFonts w:ascii="Verdana" w:eastAsia="Times New Roman" w:hAnsi="Verdana" w:cs="Times New Roman"/>
            <w:color w:val="0066CC"/>
            <w:sz w:val="18"/>
            <w:szCs w:val="18"/>
            <w:u w:val="single"/>
            <w:lang w:eastAsia="ru-RU"/>
          </w:rPr>
          <w:t>кабль</w:t>
        </w:r>
        <w:proofErr w:type="spellEnd"/>
        <w:r w:rsidRPr="00B71F62">
          <w:rPr>
            <w:rFonts w:ascii="Verdana" w:eastAsia="Times New Roman" w:hAnsi="Verdana" w:cs="Times New Roman"/>
            <w:color w:val="0066CC"/>
            <w:sz w:val="18"/>
            <w:szCs w:val="18"/>
            <w:u w:val="single"/>
            <w:lang w:eastAsia="ru-RU"/>
          </w:rPr>
          <w:t xml:space="preserve"> нельзя использовать в электропроводке</w:t>
        </w:r>
      </w:hyperlink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 определить сопротивление провода по диаметру жилы?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Бывают случаи, когда площадь поперечного сечения жилы не известна, поэтому можно посчитать по диаметру. Для определения диаметра монолитной жилы можно использовать штангенциркуль, если его нет, то возьмите стержень,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шариковую ручку или гвоздь, намотайте плотно 10 витков провода на него, и измерьте линейкой длину получившейся спирали, разделив эту длину на 10 – вы получите диаметр жилы.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4762500" cy="2743200"/>
            <wp:effectExtent l="0" t="0" r="0" b="0"/>
            <wp:docPr id="5" name="Рисунок 5" descr="Определение сопротивления провода по диаметру жи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ределение сопротивления провода по диаметру жил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определения общего диаметра многопроволочной жилы, измерьте диаметр каждой жилы и умножьте на их количество.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lastRenderedPageBreak/>
        <w:drawing>
          <wp:inline distT="0" distB="0" distL="0" distR="0">
            <wp:extent cx="6093460" cy="3321050"/>
            <wp:effectExtent l="0" t="0" r="2540" b="0"/>
            <wp:docPr id="4" name="Рисунок 4" descr="Многожильный про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ногожильный прово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Дальше считают поперечное сечение по этой формуле: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2597150" cy="438785"/>
            <wp:effectExtent l="0" t="0" r="0" b="0"/>
            <wp:docPr id="3" name="Рисунок 3" descr="Поперечное с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перечное сеч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 вновь возвращаются к этой формуле для расчета сопротивления провода: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drawing>
          <wp:inline distT="0" distB="0" distL="0" distR="0">
            <wp:extent cx="943610" cy="373380"/>
            <wp:effectExtent l="0" t="0" r="8890" b="7620"/>
            <wp:docPr id="2" name="Рисунок 2" descr="Формула для расчета сопротивления про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 для расчета сопротивления провод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 определить необходимую площадь сечения провода?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Самый простой вариант – определить площадь сечения жил по таблице. Он подходит для расчета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 слишком длинных линий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проложенных в нормальных условиях (с нормальной температурой окружающей среды). Также так можно подобрать провод для удлинителя. Обратите внимание, что в таблице указаны сечения при определенном токе и мощности в однофазной и трёхфазной сети для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аллюминия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меди.</w:t>
      </w:r>
    </w:p>
    <w:p w:rsidR="00B71F62" w:rsidRPr="00B71F62" w:rsidRDefault="00B71F62" w:rsidP="00B71F62">
      <w:pPr>
        <w:spacing w:after="0" w:line="240" w:lineRule="auto"/>
        <w:jc w:val="center"/>
        <w:rPr>
          <w:rFonts w:ascii="Verdana" w:eastAsia="Times New Roman" w:hAnsi="Verdana" w:cs="Times New Roman"/>
          <w:color w:val="606D77"/>
          <w:sz w:val="18"/>
          <w:szCs w:val="18"/>
          <w:lang w:eastAsia="ru-RU"/>
        </w:rPr>
      </w:pPr>
      <w:r w:rsidRPr="00B71F62">
        <w:rPr>
          <w:rFonts w:ascii="Verdana" w:eastAsia="Times New Roman" w:hAnsi="Verdana" w:cs="Times New Roman"/>
          <w:noProof/>
          <w:color w:val="606D77"/>
          <w:sz w:val="18"/>
          <w:szCs w:val="18"/>
          <w:lang w:eastAsia="ru-RU"/>
        </w:rPr>
        <w:lastRenderedPageBreak/>
        <w:drawing>
          <wp:inline distT="0" distB="0" distL="0" distR="0">
            <wp:extent cx="6612890" cy="3152775"/>
            <wp:effectExtent l="0" t="0" r="0" b="9525"/>
            <wp:docPr id="1" name="Рисунок 1" descr="Площадь сечения проводов и кабелей в зависимости от силы 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ощадь сечения проводов и кабелей в зависимости от силы то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расчете длинных линий (больше 10 метров) такой таблицей лучше не пользоваться. Нужно провести расчеты. Быстрее всего воспользоваться калькулятором. Алгоритм расчета такой: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Берут допустимые потери по напряжению (не более 5%), это </w:t>
      </w:r>
      <w:proofErr w:type="gram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значит</w:t>
      </w:r>
      <w:proofErr w:type="gram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 при напряжении в сети 220В и допустимым потерям напряжения в 5% на кабеле падение напряжения (от конца до конца) не должно превышать: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5%*220=11В.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Теперь, зная ток, который будет протекать, мы может вычислить сопротивление кабеля. В двух проводной линии сопротивление умножают на 2, так как ток течет по двум проводам, при линии длиной в 10м, общая длина проводников – 20м.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Отсюда по вышеприведенным формулам вычисляют необходимое поперечное сечение кабеля.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Вы можете сделать это автоматически со своего смартфона, с помощью приложений «Мобильный электрик» и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electroDroid</w:t>
      </w:r>
      <w:proofErr w:type="spellEnd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Только в калькуляторе задается не общая длина проводов, а именно длина линии от источника питания к приемнику электричества.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Заключение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Правильно рассчитанная проводка это уже 50% залог её успешного функционирования, вторая половина зависит от правильности монтажа. Следует учитывать все особенности проводки, максимальную потребляемую мощность всеми потребителями. При этом введите запас по допустимому току на 20-40% «на всякий случай».</w:t>
      </w:r>
    </w:p>
    <w:p w:rsidR="00B71F62" w:rsidRPr="00B71F62" w:rsidRDefault="00B71F62" w:rsidP="00B71F62">
      <w:pPr>
        <w:spacing w:before="100" w:beforeAutospacing="1" w:after="100" w:afterAutospacing="1" w:line="30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Алексей </w:t>
      </w:r>
      <w:proofErr w:type="spellStart"/>
      <w:r w:rsidRPr="00B71F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Бартош</w:t>
      </w:r>
      <w:proofErr w:type="spellEnd"/>
    </w:p>
    <w:p w:rsidR="00AC7EF6" w:rsidRDefault="00AC7EF6">
      <w:bookmarkStart w:id="0" w:name="_GoBack"/>
      <w:bookmarkEnd w:id="0"/>
    </w:p>
    <w:sectPr w:rsidR="00AC7EF6" w:rsidSect="00B71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13D79"/>
    <w:multiLevelType w:val="multilevel"/>
    <w:tmpl w:val="1E2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62"/>
    <w:rsid w:val="00AC7EF6"/>
    <w:rsid w:val="00B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746CF-0C86-4512-BED8-E9D3A25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1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F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7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1F62"/>
    <w:rPr>
      <w:b/>
      <w:bCs/>
    </w:rPr>
  </w:style>
  <w:style w:type="character" w:styleId="a5">
    <w:name w:val="Hyperlink"/>
    <w:basedOn w:val="a0"/>
    <w:uiPriority w:val="99"/>
    <w:semiHidden/>
    <w:unhideWhenUsed/>
    <w:rsid w:val="00B71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lectrik.info/main/school/378-pochemu-nelzya-ispolzovat-alyuminievyy-kabel-v-elektroprovodke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1074</Words>
  <Characters>6125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2018-05-05T18:42:00Z</dcterms:created>
  <dcterms:modified xsi:type="dcterms:W3CDTF">2018-05-05T18:43:00Z</dcterms:modified>
</cp:coreProperties>
</file>