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1F53F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Рассмотрим вопросы установки и настройки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1С.</w:t>
      </w:r>
    </w:p>
    <w:p w14:paraId="45EA5385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Первое, что хотелось бы отметить, способ установки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во многом зависит от предполагаемой нагрузки на 1С.</w:t>
      </w:r>
    </w:p>
    <w:p w14:paraId="4992E2CB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В зависимости от этого можно обозначить следующие варианты:</w:t>
      </w:r>
    </w:p>
    <w:p w14:paraId="2313588B" w14:textId="77777777" w:rsidR="00651BEF" w:rsidRPr="00651BEF" w:rsidRDefault="00651BEF" w:rsidP="00651BEF">
      <w:pPr>
        <w:numPr>
          <w:ilvl w:val="0"/>
          <w:numId w:val="1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Вариант 1. </w:t>
      </w: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Предприятие, с количеством операций в день до 500;</w:t>
      </w:r>
    </w:p>
    <w:p w14:paraId="38389B52" w14:textId="77777777" w:rsidR="00651BEF" w:rsidRPr="00651BEF" w:rsidRDefault="00651BEF" w:rsidP="00651BEF">
      <w:pPr>
        <w:numPr>
          <w:ilvl w:val="0"/>
          <w:numId w:val="1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Вариант 2. </w:t>
      </w: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Предприятие, с количеством операций в день более 500, но в основном не интерактивных (загрузка платежей из Интернета и банк-клиента, загрузка заказов из Интернет-магазина, автоматическое формирование складских и транспортных операций и т.д.);</w:t>
      </w:r>
    </w:p>
    <w:p w14:paraId="6EAB75EC" w14:textId="77777777" w:rsidR="00651BEF" w:rsidRPr="00651BEF" w:rsidRDefault="00651BEF" w:rsidP="00651BEF">
      <w:pPr>
        <w:numPr>
          <w:ilvl w:val="0"/>
          <w:numId w:val="1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Вариант 3. </w:t>
      </w: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Предприятие, с количеством операций в день более 500, большинство из которых являются интерактивными, т.е. инициируются и оформляются пользователями.</w:t>
      </w:r>
    </w:p>
    <w:p w14:paraId="42D7D678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Для первых двух вариантов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можно устанавливать на том же сервере, где установлен 1С, что особенно актуально, скорее, для второго варианта при условии соблюдения требований по «железу». А вот в третьем случае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нужно устанавливать только на отдельный сервер.</w:t>
      </w:r>
    </w:p>
    <w:p w14:paraId="6D4B9D9F" w14:textId="77777777" w:rsidR="00651BEF" w:rsidRPr="00651BEF" w:rsidRDefault="00651BEF" w:rsidP="00651BEF">
      <w:pPr>
        <w:spacing w:after="240" w:line="240" w:lineRule="auto"/>
        <w:outlineLvl w:val="1"/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</w:pPr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Рассмотрим характеристики «железа» для всех трех случаев</w:t>
      </w:r>
    </w:p>
    <w:p w14:paraId="08EAC969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В случае установки на отдельный сервер:</w:t>
      </w:r>
    </w:p>
    <w:p w14:paraId="323D834F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Процессор</w:t>
      </w:r>
    </w:p>
    <w:p w14:paraId="7CE33015" w14:textId="77777777" w:rsidR="00651BEF" w:rsidRPr="00651BEF" w:rsidRDefault="00651BEF" w:rsidP="00651BEF">
      <w:pPr>
        <w:numPr>
          <w:ilvl w:val="0"/>
          <w:numId w:val="2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Не ниже 1.8 ГГц (желательно 2-х ядерный)</w:t>
      </w:r>
    </w:p>
    <w:p w14:paraId="32B89349" w14:textId="77777777" w:rsidR="00651BEF" w:rsidRPr="00651BEF" w:rsidRDefault="00651BEF" w:rsidP="00651BEF">
      <w:pPr>
        <w:numPr>
          <w:ilvl w:val="0"/>
          <w:numId w:val="2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Не ниже 2х2ГГц с числом ядер не менее 2-х</w:t>
      </w:r>
    </w:p>
    <w:p w14:paraId="6DF72285" w14:textId="77777777" w:rsidR="00651BEF" w:rsidRPr="00651BEF" w:rsidRDefault="00651BEF" w:rsidP="00651BEF">
      <w:pPr>
        <w:numPr>
          <w:ilvl w:val="0"/>
          <w:numId w:val="2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Не ниже 4х3ГГц с числом ядер не менее 4-х</w:t>
      </w:r>
    </w:p>
    <w:p w14:paraId="3CF441B3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ОЗУ</w:t>
      </w:r>
    </w:p>
    <w:p w14:paraId="018953C3" w14:textId="77777777" w:rsidR="00651BEF" w:rsidRPr="00651BEF" w:rsidRDefault="00651BEF" w:rsidP="00651BEF">
      <w:pPr>
        <w:numPr>
          <w:ilvl w:val="0"/>
          <w:numId w:val="3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Не менее 8 ГБ</w:t>
      </w:r>
    </w:p>
    <w:p w14:paraId="0C5F0A41" w14:textId="77777777" w:rsidR="00651BEF" w:rsidRPr="00651BEF" w:rsidRDefault="00651BEF" w:rsidP="00651BEF">
      <w:pPr>
        <w:numPr>
          <w:ilvl w:val="0"/>
          <w:numId w:val="3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Не менее 32 ГБ</w:t>
      </w:r>
    </w:p>
    <w:p w14:paraId="35190BC0" w14:textId="77777777" w:rsidR="00651BEF" w:rsidRPr="00651BEF" w:rsidRDefault="00651BEF" w:rsidP="00651BEF">
      <w:pPr>
        <w:numPr>
          <w:ilvl w:val="0"/>
          <w:numId w:val="3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Не менее 128 ГБ</w:t>
      </w:r>
    </w:p>
    <w:p w14:paraId="1CE48335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Дисковая подсистема</w:t>
      </w:r>
    </w:p>
    <w:p w14:paraId="058A37CD" w14:textId="77777777" w:rsidR="00651BEF" w:rsidRPr="00651BEF" w:rsidRDefault="00651BEF" w:rsidP="00651BEF">
      <w:pPr>
        <w:numPr>
          <w:ilvl w:val="0"/>
          <w:numId w:val="4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SAS не менее 120 ГБ</w:t>
      </w:r>
    </w:p>
    <w:p w14:paraId="228B5D66" w14:textId="77777777" w:rsidR="00651BEF" w:rsidRPr="00651BEF" w:rsidRDefault="00651BEF" w:rsidP="00651BEF">
      <w:pPr>
        <w:numPr>
          <w:ilvl w:val="0"/>
          <w:numId w:val="4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SAS не менее 500 ГБ (желательно SSD)</w:t>
      </w:r>
    </w:p>
    <w:p w14:paraId="578ACA70" w14:textId="77777777" w:rsidR="00651BEF" w:rsidRPr="00651BEF" w:rsidRDefault="00651BEF" w:rsidP="00651BEF">
      <w:pPr>
        <w:numPr>
          <w:ilvl w:val="0"/>
          <w:numId w:val="4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SAS не менее 1 ТБ (рекомендуется SSD)</w:t>
      </w:r>
    </w:p>
    <w:p w14:paraId="02850B9C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Сетевое подключение</w:t>
      </w:r>
    </w:p>
    <w:p w14:paraId="451B2475" w14:textId="77777777" w:rsidR="00651BEF" w:rsidRPr="00651BEF" w:rsidRDefault="00651BEF" w:rsidP="00651BEF">
      <w:pPr>
        <w:numPr>
          <w:ilvl w:val="0"/>
          <w:numId w:val="5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Не менее 1 Гб/сек</w:t>
      </w:r>
    </w:p>
    <w:p w14:paraId="3D526C9B" w14:textId="77777777" w:rsidR="00651BEF" w:rsidRPr="00651BEF" w:rsidRDefault="00651BEF" w:rsidP="00651BEF">
      <w:pPr>
        <w:numPr>
          <w:ilvl w:val="0"/>
          <w:numId w:val="5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Не менее 1 Гб/сек (желательно оптика)</w:t>
      </w:r>
    </w:p>
    <w:p w14:paraId="1E1D4775" w14:textId="77777777" w:rsidR="00651BEF" w:rsidRPr="00651BEF" w:rsidRDefault="00651BEF" w:rsidP="00651BEF">
      <w:pPr>
        <w:numPr>
          <w:ilvl w:val="0"/>
          <w:numId w:val="5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Не менее 1 Гб/сек (рекомендуется оптика)</w:t>
      </w:r>
    </w:p>
    <w:p w14:paraId="644B227A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В случае совместной установки с сервером 1С Предприятия:</w:t>
      </w:r>
    </w:p>
    <w:p w14:paraId="31768D65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Процессор</w:t>
      </w:r>
    </w:p>
    <w:p w14:paraId="2C1B24D3" w14:textId="77777777" w:rsidR="00651BEF" w:rsidRPr="00651BEF" w:rsidRDefault="00651BEF" w:rsidP="00651BEF">
      <w:pPr>
        <w:numPr>
          <w:ilvl w:val="0"/>
          <w:numId w:val="6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Не ниже 2х2ГГц с числом ядер не менее 2-х</w:t>
      </w:r>
    </w:p>
    <w:p w14:paraId="286070EB" w14:textId="77777777" w:rsidR="00651BEF" w:rsidRPr="00651BEF" w:rsidRDefault="00651BEF" w:rsidP="00651BEF">
      <w:pPr>
        <w:numPr>
          <w:ilvl w:val="0"/>
          <w:numId w:val="6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Не ниже 4х3ГГц с числом ядер не менее 4-х</w:t>
      </w:r>
    </w:p>
    <w:p w14:paraId="16D8BF0A" w14:textId="77777777" w:rsidR="00651BEF" w:rsidRPr="00651BEF" w:rsidRDefault="00651BEF" w:rsidP="00651BEF">
      <w:pPr>
        <w:numPr>
          <w:ilvl w:val="0"/>
          <w:numId w:val="6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lastRenderedPageBreak/>
        <w:t>Вариант 3. Категорически запрещено так делать</w:t>
      </w:r>
    </w:p>
    <w:p w14:paraId="1425AA0B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ОЗУ</w:t>
      </w:r>
    </w:p>
    <w:p w14:paraId="03F91F72" w14:textId="77777777" w:rsidR="00651BEF" w:rsidRPr="00651BEF" w:rsidRDefault="00651BEF" w:rsidP="00651BEF">
      <w:pPr>
        <w:numPr>
          <w:ilvl w:val="0"/>
          <w:numId w:val="7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Не менее 32 ГБ</w:t>
      </w:r>
    </w:p>
    <w:p w14:paraId="07381BC7" w14:textId="77777777" w:rsidR="00651BEF" w:rsidRPr="00651BEF" w:rsidRDefault="00651BEF" w:rsidP="00651BEF">
      <w:pPr>
        <w:numPr>
          <w:ilvl w:val="0"/>
          <w:numId w:val="7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Не менее 128 ГБ</w:t>
      </w:r>
    </w:p>
    <w:p w14:paraId="0E8E6016" w14:textId="77777777" w:rsidR="00651BEF" w:rsidRPr="00651BEF" w:rsidRDefault="00651BEF" w:rsidP="00651BEF">
      <w:pPr>
        <w:numPr>
          <w:ilvl w:val="0"/>
          <w:numId w:val="7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Категорически запрещено так делать</w:t>
      </w:r>
    </w:p>
    <w:p w14:paraId="0708E7B7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Дисковая подсистема</w:t>
      </w:r>
    </w:p>
    <w:p w14:paraId="7BAE0209" w14:textId="77777777" w:rsidR="00651BEF" w:rsidRPr="00651BEF" w:rsidRDefault="00651BEF" w:rsidP="00651BEF">
      <w:pPr>
        <w:numPr>
          <w:ilvl w:val="0"/>
          <w:numId w:val="8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SAS не менее 500 ГБ (желательно SSD)</w:t>
      </w:r>
    </w:p>
    <w:p w14:paraId="5D911A10" w14:textId="77777777" w:rsidR="00651BEF" w:rsidRPr="00651BEF" w:rsidRDefault="00651BEF" w:rsidP="00651BEF">
      <w:pPr>
        <w:numPr>
          <w:ilvl w:val="0"/>
          <w:numId w:val="8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SSD не менее 1 ТБ</w:t>
      </w:r>
    </w:p>
    <w:p w14:paraId="22A1CF53" w14:textId="77777777" w:rsidR="00651BEF" w:rsidRPr="00651BEF" w:rsidRDefault="00651BEF" w:rsidP="00651BEF">
      <w:pPr>
        <w:numPr>
          <w:ilvl w:val="0"/>
          <w:numId w:val="8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Категорически запрещено так делать</w:t>
      </w:r>
    </w:p>
    <w:p w14:paraId="349B7221" w14:textId="7777777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7"/>
          <w:szCs w:val="27"/>
          <w:lang w:eastAsia="ru-RU"/>
        </w:rPr>
        <w:t>Сетевое подключение</w:t>
      </w:r>
    </w:p>
    <w:p w14:paraId="4A7620B2" w14:textId="77777777" w:rsidR="00651BEF" w:rsidRPr="00651BEF" w:rsidRDefault="00651BEF" w:rsidP="00651BEF">
      <w:pPr>
        <w:numPr>
          <w:ilvl w:val="0"/>
          <w:numId w:val="9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1. Желательно 1 Гб/сек</w:t>
      </w:r>
    </w:p>
    <w:p w14:paraId="30D13C29" w14:textId="77777777" w:rsidR="00651BEF" w:rsidRPr="00651BEF" w:rsidRDefault="00651BEF" w:rsidP="00651BEF">
      <w:pPr>
        <w:numPr>
          <w:ilvl w:val="0"/>
          <w:numId w:val="9"/>
        </w:numPr>
        <w:spacing w:after="75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2. Желательно 1 Гб/сек</w:t>
      </w:r>
    </w:p>
    <w:p w14:paraId="65FDAF28" w14:textId="77777777" w:rsidR="00651BEF" w:rsidRPr="00651BEF" w:rsidRDefault="00651BEF" w:rsidP="00651BEF">
      <w:pPr>
        <w:numPr>
          <w:ilvl w:val="0"/>
          <w:numId w:val="9"/>
        </w:numPr>
        <w:spacing w:after="0" w:line="240" w:lineRule="auto"/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7"/>
          <w:szCs w:val="27"/>
          <w:lang w:eastAsia="ru-RU"/>
        </w:rPr>
        <w:t>Вариант 3. Категорически запрещено так делать</w:t>
      </w:r>
    </w:p>
    <w:p w14:paraId="50358F8F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Следует учесть, что это минимальные требования для комфортной работы. Более точные параметры подбираются исходя из конкретной ситуации, руководствуясь основными потребностями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 в дисковой подсистеме и объемом оперативной памяти.</w:t>
      </w:r>
    </w:p>
    <w:p w14:paraId="31D14EB8" w14:textId="77777777" w:rsidR="00651BEF" w:rsidRPr="00651BEF" w:rsidRDefault="00651BEF" w:rsidP="00651BEF">
      <w:pPr>
        <w:spacing w:after="240" w:line="240" w:lineRule="auto"/>
        <w:outlineLvl w:val="1"/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</w:pPr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Теперь перейдем непосредственно к процессу установки MS SQL </w:t>
      </w:r>
      <w:proofErr w:type="spellStart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 для 1С в варианте MS SQL </w:t>
      </w:r>
      <w:proofErr w:type="spellStart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 2014 на операционную систему MS </w:t>
      </w:r>
      <w:proofErr w:type="spellStart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Windows</w:t>
      </w:r>
      <w:proofErr w:type="spellEnd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 </w:t>
      </w:r>
      <w:proofErr w:type="spellStart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 2012</w:t>
      </w:r>
    </w:p>
    <w:p w14:paraId="45C5C6A7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Прежде всего, необходимо переписать дистрибутив установки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 на локальный жесткий диск сервера.</w:t>
      </w:r>
    </w:p>
    <w:p w14:paraId="4F62DE64" w14:textId="148AA1FE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43707971" wp14:editId="38183A8A">
            <wp:extent cx="6645910" cy="1395730"/>
            <wp:effectExtent l="0" t="0" r="2540" b="0"/>
            <wp:docPr id="19" name="Рисунок 19" descr="Рис.1 Сохраняем дистрибутив установки MS SQL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1 Сохраняем дистрибутив установки MS SQL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 Сохраняем дистрибутив установки MS SQL</w:t>
      </w:r>
    </w:p>
    <w:p w14:paraId="1EFA877C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Запустить установку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 под администратором.</w:t>
      </w:r>
    </w:p>
    <w:p w14:paraId="0C2C5BC5" w14:textId="6949EE92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4CEFA995" wp14:editId="476ADA6A">
            <wp:extent cx="6645910" cy="2913380"/>
            <wp:effectExtent l="0" t="0" r="2540" b="1270"/>
            <wp:docPr id="18" name="Рисунок 18" descr="Рис.2 Запускаем установку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.2 Запускаем установку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Рис.2 Запускаем установку</w:t>
      </w:r>
    </w:p>
    <w:p w14:paraId="1CC93F21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В открывшемся окне на правой панели выбираем «Установка».</w:t>
      </w:r>
    </w:p>
    <w:p w14:paraId="6F878F0E" w14:textId="2609DCD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2149A88D" wp14:editId="06131B45">
            <wp:extent cx="6645910" cy="4153535"/>
            <wp:effectExtent l="0" t="0" r="2540" b="0"/>
            <wp:docPr id="17" name="Рисунок 17" descr="Рис.3 Установка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.3 Установка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Рис.3 Установка</w:t>
      </w:r>
    </w:p>
    <w:p w14:paraId="3E880386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Начнется установка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1С. В ходе установки вас попросят ввести ключ продукта и ознакомиться с условиями лицензирования. После этого необходимо выбрать роль сервера, выбрав «Установка компонентов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».</w:t>
      </w:r>
    </w:p>
    <w:p w14:paraId="02FBF3D7" w14:textId="5DE60491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21D3E086" wp14:editId="1117ECD9">
            <wp:extent cx="6645910" cy="4258945"/>
            <wp:effectExtent l="0" t="0" r="2540" b="8255"/>
            <wp:docPr id="16" name="Рисунок 16" descr="Рис.4 Установка компонентов MS SQL Server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.4 Установка компонентов MS SQL Server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Рис.4 Установка компонентов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Server</w:t>
      </w:r>
      <w:proofErr w:type="spellEnd"/>
    </w:p>
    <w:p w14:paraId="16C62F83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Следующим шагом будет выбор устанавливаемых компонентов. Обычно они все выделены, но если нет, то жмите кнопку «Выделить все».</w:t>
      </w:r>
    </w:p>
    <w:p w14:paraId="4C19751B" w14:textId="5DC773F1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58592A1A" wp14:editId="3B699D61">
            <wp:extent cx="6645910" cy="4258945"/>
            <wp:effectExtent l="0" t="0" r="2540" b="8255"/>
            <wp:docPr id="15" name="Рисунок 15" descr="Рис.5 Выбор устанавливаемых компонентов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.5 Выбор устанавливаемых компонентов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Рис.5 Выбор устанавливаемых компонентов</w:t>
      </w:r>
    </w:p>
    <w:p w14:paraId="07AE665A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lastRenderedPageBreak/>
        <w:t xml:space="preserve">Далее надо выбрать имя для экземпляра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. Если не хотите проблем с производительностью в будущем, оставьте «экземпляр по умолчанию» и не меняйте пути.</w:t>
      </w:r>
    </w:p>
    <w:p w14:paraId="4899407E" w14:textId="7095FE4A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6FB114D7" wp14:editId="18077165">
            <wp:extent cx="6645910" cy="4258945"/>
            <wp:effectExtent l="0" t="0" r="2540" b="8255"/>
            <wp:docPr id="14" name="Рисунок 14" descr="Рис.6 Выбор имени для экземпляра MS SQL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.6 Выбор имени для экземпляра MS SQL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Рис.6 Выбор имени для экземпляра MS SQL</w:t>
      </w:r>
    </w:p>
    <w:p w14:paraId="3A4C0BA6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Ничего не меняйте, т.е. жмите «Далее», пока не возникнет окно «Настройка компонента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Database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Engine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». В этом окне на первой закладке укажите пользователя «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sa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» и задайте его пароль (можно назначить и пользователя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Windows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, но более безопасным считается пользователь «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sa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»).</w:t>
      </w:r>
    </w:p>
    <w:p w14:paraId="1267AC09" w14:textId="6E8822A8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77795D6F" wp14:editId="36FBA224">
            <wp:extent cx="6645910" cy="4258945"/>
            <wp:effectExtent l="0" t="0" r="2540" b="8255"/>
            <wp:docPr id="13" name="Рисунок 13" descr="Рис.7 Настройка компонента Database Engin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.7 Настройка компонента Database Engin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Рис.7 Настройка компонента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Database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Engine</w:t>
      </w:r>
      <w:proofErr w:type="spellEnd"/>
    </w:p>
    <w:p w14:paraId="2E3F88BF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На двух других закладках можно настроить новые каталоги для хранения пользовательских БД (но лучше не менять).</w:t>
      </w:r>
    </w:p>
    <w:p w14:paraId="566DD90F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После жмите все время «Далее», не меняя предложенного по умолчанию.</w:t>
      </w:r>
    </w:p>
    <w:p w14:paraId="4F2CEDD7" w14:textId="77777777" w:rsidR="00651BEF" w:rsidRPr="00651BEF" w:rsidRDefault="00651BEF" w:rsidP="00651BEF">
      <w:pPr>
        <w:shd w:val="clear" w:color="auto" w:fill="F3F3F3"/>
        <w:spacing w:line="240" w:lineRule="auto"/>
        <w:rPr>
          <w:rFonts w:ascii="inherit" w:eastAsia="Times New Roman" w:hAnsi="inherit" w:cs="Times New Roman"/>
          <w:b/>
          <w:bCs/>
          <w:color w:val="404040"/>
          <w:sz w:val="43"/>
          <w:szCs w:val="43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43"/>
          <w:szCs w:val="43"/>
          <w:lang w:eastAsia="ru-RU"/>
        </w:rPr>
        <w:t>Бесплатная</w:t>
      </w:r>
      <w:r w:rsidRPr="00651BEF">
        <w:rPr>
          <w:rFonts w:ascii="inherit" w:eastAsia="Times New Roman" w:hAnsi="inherit" w:cs="Times New Roman"/>
          <w:b/>
          <w:bCs/>
          <w:color w:val="404040"/>
          <w:sz w:val="43"/>
          <w:szCs w:val="43"/>
          <w:lang w:eastAsia="ru-RU"/>
        </w:rPr>
        <w:br/>
        <w:t>консультация</w:t>
      </w:r>
      <w:r w:rsidRPr="00651BEF">
        <w:rPr>
          <w:rFonts w:ascii="inherit" w:eastAsia="Times New Roman" w:hAnsi="inherit" w:cs="Times New Roman"/>
          <w:b/>
          <w:bCs/>
          <w:color w:val="404040"/>
          <w:sz w:val="43"/>
          <w:szCs w:val="43"/>
          <w:lang w:eastAsia="ru-RU"/>
        </w:rPr>
        <w:br/>
        <w:t>эксперта</w:t>
      </w:r>
    </w:p>
    <w:p w14:paraId="09AD1F56" w14:textId="7952C5AE" w:rsidR="00651BEF" w:rsidRPr="00651BEF" w:rsidRDefault="00651BEF" w:rsidP="00651BEF">
      <w:pPr>
        <w:shd w:val="clear" w:color="auto" w:fill="F3F3F3"/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060269BB" wp14:editId="41912C06">
            <wp:extent cx="571500" cy="57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BA1" w14:textId="77777777" w:rsidR="00651BEF" w:rsidRPr="00651BEF" w:rsidRDefault="00651BEF" w:rsidP="00651BEF">
      <w:pPr>
        <w:shd w:val="clear" w:color="auto" w:fill="F3F3F3"/>
        <w:spacing w:after="0" w:line="300" w:lineRule="atLeast"/>
        <w:rPr>
          <w:rFonts w:ascii="inherit" w:eastAsia="Times New Roman" w:hAnsi="inherit" w:cs="Times New Roman"/>
          <w:b/>
          <w:bCs/>
          <w:color w:val="404040"/>
          <w:sz w:val="23"/>
          <w:szCs w:val="23"/>
          <w:lang w:eastAsia="ru-RU"/>
        </w:rPr>
      </w:pPr>
      <w:r w:rsidRPr="00651BEF">
        <w:rPr>
          <w:rFonts w:ascii="inherit" w:eastAsia="Times New Roman" w:hAnsi="inherit" w:cs="Times New Roman"/>
          <w:b/>
          <w:bCs/>
          <w:color w:val="404040"/>
          <w:sz w:val="23"/>
          <w:szCs w:val="23"/>
          <w:lang w:eastAsia="ru-RU"/>
        </w:rPr>
        <w:t xml:space="preserve">Наталья </w:t>
      </w:r>
      <w:proofErr w:type="spellStart"/>
      <w:r w:rsidRPr="00651BEF">
        <w:rPr>
          <w:rFonts w:ascii="inherit" w:eastAsia="Times New Roman" w:hAnsi="inherit" w:cs="Times New Roman"/>
          <w:b/>
          <w:bCs/>
          <w:color w:val="404040"/>
          <w:sz w:val="23"/>
          <w:szCs w:val="23"/>
          <w:lang w:eastAsia="ru-RU"/>
        </w:rPr>
        <w:t>Севорина</w:t>
      </w:r>
      <w:proofErr w:type="spellEnd"/>
    </w:p>
    <w:p w14:paraId="476BD1D4" w14:textId="77777777" w:rsidR="00651BEF" w:rsidRPr="00651BEF" w:rsidRDefault="00651BEF" w:rsidP="00651BEF">
      <w:pPr>
        <w:shd w:val="clear" w:color="auto" w:fill="F3F3F3"/>
        <w:spacing w:line="300" w:lineRule="atLeast"/>
        <w:rPr>
          <w:rFonts w:ascii="inherit" w:eastAsia="Times New Roman" w:hAnsi="inherit" w:cs="Times New Roman"/>
          <w:color w:val="404040"/>
          <w:sz w:val="23"/>
          <w:szCs w:val="23"/>
          <w:lang w:eastAsia="ru-RU"/>
        </w:rPr>
      </w:pPr>
      <w:r w:rsidRPr="00651BEF">
        <w:rPr>
          <w:rFonts w:ascii="inherit" w:eastAsia="Times New Roman" w:hAnsi="inherit" w:cs="Times New Roman"/>
          <w:color w:val="404040"/>
          <w:sz w:val="23"/>
          <w:szCs w:val="23"/>
          <w:lang w:eastAsia="ru-RU"/>
        </w:rPr>
        <w:t>Консультант-аналитик 1С</w:t>
      </w:r>
    </w:p>
    <w:p w14:paraId="0E5D92E7" w14:textId="77777777" w:rsidR="00651BEF" w:rsidRPr="00651BEF" w:rsidRDefault="00651BEF" w:rsidP="00651BE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651B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36D95613" w14:textId="5A5C29B1" w:rsidR="00651BEF" w:rsidRPr="00651BEF" w:rsidRDefault="00651BEF" w:rsidP="00651BEF">
      <w:pPr>
        <w:shd w:val="clear" w:color="auto" w:fill="F3F3F3"/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object w:dxaOrig="1440" w:dyaOrig="1440" w14:anchorId="259EEE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386.25pt;height:18pt" o:ole="">
            <v:imagedata r:id="rId20" o:title=""/>
          </v:shape>
          <w:control r:id="rId21" w:name="DefaultOcxName" w:shapeid="_x0000_i1071"/>
        </w:object>
      </w:r>
    </w:p>
    <w:p w14:paraId="4AC7EC8C" w14:textId="2C42B4B0" w:rsidR="00651BEF" w:rsidRPr="00651BEF" w:rsidRDefault="00651BEF" w:rsidP="00651BEF">
      <w:pPr>
        <w:shd w:val="clear" w:color="auto" w:fill="F3F3F3"/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object w:dxaOrig="1440" w:dyaOrig="1440" w14:anchorId="5D3F975D">
          <v:shape id="_x0000_i1070" type="#_x0000_t75" style="width:399pt;height:29.25pt" o:ole="">
            <v:imagedata r:id="rId22" o:title=""/>
          </v:shape>
          <w:control r:id="rId23" w:name="DefaultOcxName1" w:shapeid="_x0000_i1070"/>
        </w:object>
      </w:r>
    </w:p>
    <w:p w14:paraId="72CA81EF" w14:textId="4DBB53AA" w:rsidR="00651BEF" w:rsidRPr="00651BEF" w:rsidRDefault="00651BEF" w:rsidP="00651BEF">
      <w:pPr>
        <w:shd w:val="clear" w:color="auto" w:fill="F3F3F3"/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object w:dxaOrig="1440" w:dyaOrig="1440" w14:anchorId="6B9EB242">
          <v:shape id="_x0000_i1069" type="#_x0000_t75" style="width:70.5pt;height:22.5pt" o:ole="">
            <v:imagedata r:id="rId24" o:title=""/>
          </v:shape>
          <w:control r:id="rId25" w:name="DefaultOcxName2" w:shapeid="_x0000_i1069"/>
        </w:object>
      </w:r>
    </w:p>
    <w:p w14:paraId="5DE7AE2D" w14:textId="77777777" w:rsidR="00651BEF" w:rsidRPr="00651BEF" w:rsidRDefault="00651BEF" w:rsidP="00651BEF">
      <w:pPr>
        <w:shd w:val="clear" w:color="auto" w:fill="F3F3F3"/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Соглашаюсь на обработку персональных данных</w:t>
      </w:r>
    </w:p>
    <w:p w14:paraId="1C11D409" w14:textId="77777777" w:rsidR="00651BEF" w:rsidRPr="00651BEF" w:rsidRDefault="00651BEF" w:rsidP="00651BEF">
      <w:pPr>
        <w:pBdr>
          <w:top w:val="single" w:sz="6" w:space="1" w:color="auto"/>
        </w:pBdr>
        <w:spacing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651BEF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14:paraId="73000F05" w14:textId="77777777" w:rsidR="00651BEF" w:rsidRPr="00651BEF" w:rsidRDefault="00651BEF" w:rsidP="00651BEF">
      <w:pPr>
        <w:spacing w:after="240" w:line="240" w:lineRule="auto"/>
        <w:outlineLvl w:val="1"/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</w:pPr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Теперь вы установили MS SQL </w:t>
      </w:r>
      <w:proofErr w:type="spellStart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 xml:space="preserve"> для 1С</w:t>
      </w:r>
    </w:p>
    <w:p w14:paraId="644D2408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«Откроем» наш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1С. Для этого переходим в приложения и находим там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2014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Management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Studio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.</w:t>
      </w:r>
    </w:p>
    <w:p w14:paraId="7E6C326D" w14:textId="215787CC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42298842" wp14:editId="3AA68560">
            <wp:extent cx="6645910" cy="1412240"/>
            <wp:effectExtent l="0" t="0" r="2540" b="0"/>
            <wp:docPr id="11" name="Рисунок 11" descr="Рис.8 SQL Server 2014 Management Studio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.8 SQL Server 2014 Management Studio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Рис.8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 2014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Management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Studio</w:t>
      </w:r>
      <w:proofErr w:type="spellEnd"/>
    </w:p>
    <w:p w14:paraId="17D7728A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При запуске откроется окно авторизации. В нем выбираем «проверка подлинности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». В имени пользователя указываем «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sa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», а в поле пароля – комбинацию, заданную на этапе установки.</w:t>
      </w:r>
    </w:p>
    <w:p w14:paraId="3F51E42F" w14:textId="4B45E3EC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4E5D3699" wp14:editId="39DF6C2E">
            <wp:extent cx="6645910" cy="2232025"/>
            <wp:effectExtent l="0" t="0" r="2540" b="0"/>
            <wp:docPr id="10" name="Рисунок 10" descr="Рис.9 Проверка подлинности SQL Server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ис.9 Проверка подлинности SQL Server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 xml:space="preserve">Рис.9 Проверка подлинности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Server</w:t>
      </w:r>
      <w:proofErr w:type="spellEnd"/>
    </w:p>
    <w:p w14:paraId="43ABC6ED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После того, как подключились, слева в дереве выбираем «Безопасность», а в нем – «Имена входа». Нажав правую кнопку мыши, выбираем в подменю «Создать имя входа». В открывшейся форме указываем имя пользователя и его пароль (запомните этот пароль и этого пользователя, т.к. именно его вы будете указывать при подключении баз из сервера 1С).</w:t>
      </w:r>
    </w:p>
    <w:p w14:paraId="2FFB427F" w14:textId="24AA4D7E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690477A0" wp14:editId="61D0DC8F">
            <wp:extent cx="6645910" cy="4375150"/>
            <wp:effectExtent l="0" t="0" r="2540" b="6350"/>
            <wp:docPr id="9" name="Рисунок 9" descr="Рис.10 Создать имя входа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.10 Создать имя входа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Рис.10 Создать имя входа</w:t>
      </w:r>
    </w:p>
    <w:p w14:paraId="5532D827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Далее переходим в закладку «Роли сервера» и проставляем там галочки, как указано на рисунке.</w:t>
      </w:r>
    </w:p>
    <w:p w14:paraId="1A9B3E17" w14:textId="40592ED6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6B6E327A" wp14:editId="551C78F5">
            <wp:extent cx="6645910" cy="1096645"/>
            <wp:effectExtent l="0" t="0" r="2540" b="8255"/>
            <wp:docPr id="8" name="Рисунок 8" descr="Рис.11 Роли сервера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ис.11 Роли сервера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Рис.11 Роли сервера</w:t>
      </w:r>
    </w:p>
    <w:p w14:paraId="50A9BDBD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Переходим к «Защищаемые объекты» и устанавливаем право на соединение с SQL, как на рисунке.</w:t>
      </w:r>
    </w:p>
    <w:p w14:paraId="1AE0DD25" w14:textId="170C8D9D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7D936E19" wp14:editId="7F771925">
            <wp:extent cx="6645910" cy="1257300"/>
            <wp:effectExtent l="0" t="0" r="2540" b="0"/>
            <wp:docPr id="7" name="Рисунок 7" descr="Рис.12 Защищаемые объекты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.12 Защищаемые объекты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Рис.12 Защищаемые объекты</w:t>
      </w:r>
    </w:p>
    <w:p w14:paraId="3F9093FB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Жмем на «Ок». Установка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 и его настройка завершена.</w:t>
      </w:r>
    </w:p>
    <w:p w14:paraId="2889DF39" w14:textId="77777777" w:rsidR="00651BEF" w:rsidRPr="00651BEF" w:rsidRDefault="00651BEF" w:rsidP="00651BEF">
      <w:pPr>
        <w:spacing w:after="240" w:line="240" w:lineRule="auto"/>
        <w:outlineLvl w:val="1"/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</w:pPr>
      <w:r w:rsidRPr="00651BEF">
        <w:rPr>
          <w:rFonts w:ascii="Trebuchet MS" w:eastAsia="Times New Roman" w:hAnsi="Trebuchet MS" w:cs="Times New Roman"/>
          <w:b/>
          <w:bCs/>
          <w:color w:val="404040"/>
          <w:sz w:val="48"/>
          <w:szCs w:val="48"/>
          <w:lang w:eastAsia="ru-RU"/>
        </w:rPr>
        <w:t>Переходим к подключению базы 1С на сервере 1С</w:t>
      </w:r>
    </w:p>
    <w:p w14:paraId="4C455BC8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lastRenderedPageBreak/>
        <w:t>Запускаем консоль администрирования серверов «1</w:t>
      </w:r>
      <w:proofErr w:type="gram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С:Предприятие</w:t>
      </w:r>
      <w:proofErr w:type="gram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».</w:t>
      </w:r>
    </w:p>
    <w:p w14:paraId="1BDEEBD7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Далее делаем, как на рисунке.</w:t>
      </w:r>
    </w:p>
    <w:p w14:paraId="520A44F6" w14:textId="1AA615A6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1BF3B7FC" wp14:editId="6BB85BC9">
            <wp:extent cx="6645910" cy="2281555"/>
            <wp:effectExtent l="0" t="0" r="2540" b="4445"/>
            <wp:docPr id="6" name="Рисунок 6" descr="Рис.13 Консоль администрирования серверов 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.13 Консоль администрирования серверов 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Рис.13 Консоль администрирования серверов</w:t>
      </w:r>
    </w:p>
    <w:p w14:paraId="6F04717F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Открывшийся диалог заполнить, как это показано на рисунке. &lt;Имя базы на латинице&gt; - укажите имя своей базы. &lt;Имя компа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&gt; - укажите имя компьютера, на который вы ранее установили MS SQL </w:t>
      </w:r>
      <w:proofErr w:type="spell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Server</w:t>
      </w:r>
      <w:proofErr w:type="spell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 xml:space="preserve"> для 1С.</w:t>
      </w:r>
    </w:p>
    <w:p w14:paraId="18831711" w14:textId="38C75B3A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6FE5FE9C" wp14:editId="734F0031">
            <wp:extent cx="6645910" cy="3655060"/>
            <wp:effectExtent l="0" t="0" r="2540" b="2540"/>
            <wp:docPr id="5" name="Рисунок 5" descr="Рис.14 Заполнение диалогового окна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ис.14 Заполнение диалогового окна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Рис.14 Заполнение диалогового окна</w:t>
      </w:r>
    </w:p>
    <w:p w14:paraId="78189973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Жмем на «Ок». База подключена.</w:t>
      </w:r>
    </w:p>
    <w:p w14:paraId="62C3CC68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Можно подключить базу прямо из диалога подключения базы 1С.</w:t>
      </w:r>
    </w:p>
    <w:p w14:paraId="0C85A6E6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Для этого запускаем диалог открытия баз 1С и жмем кнопку «Добавить».</w:t>
      </w:r>
    </w:p>
    <w:p w14:paraId="7E60755B" w14:textId="6A15A276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65658C1F" wp14:editId="4A278B3E">
            <wp:extent cx="6645910" cy="2636520"/>
            <wp:effectExtent l="0" t="0" r="2540" b="0"/>
            <wp:docPr id="4" name="Рисунок 4" descr="Рис.15 Добавить ИБ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ис.15 Добавить ИБ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Рис.15 Добавить ИБ</w:t>
      </w:r>
    </w:p>
    <w:p w14:paraId="55831FEA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В появившемся окне, выбираем «Создание новой информационной базы».</w:t>
      </w:r>
    </w:p>
    <w:p w14:paraId="226C3797" w14:textId="120E2D39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03BD7F5F" wp14:editId="7AEA8571">
            <wp:extent cx="6645910" cy="2636520"/>
            <wp:effectExtent l="0" t="0" r="2540" b="0"/>
            <wp:docPr id="3" name="Рисунок 3" descr="Рис.16 Создание новой информационной базы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.16 Создание новой информационной базы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Рис.16 Создание новой информационной базы</w:t>
      </w:r>
    </w:p>
    <w:p w14:paraId="2C9D5EB1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В следующем окне выбираем нужный шаблон в дереве или указываем «Создание новой базы без конфигурации…».</w:t>
      </w:r>
    </w:p>
    <w:p w14:paraId="2C46870A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В следующем окне задаем имя базы и указываем, что она будет на сервере «1</w:t>
      </w:r>
      <w:proofErr w:type="gramStart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С:Предприятие</w:t>
      </w:r>
      <w:proofErr w:type="gramEnd"/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».</w:t>
      </w:r>
    </w:p>
    <w:p w14:paraId="28B76333" w14:textId="51E5DC31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lastRenderedPageBreak/>
        <w:drawing>
          <wp:inline distT="0" distB="0" distL="0" distR="0" wp14:anchorId="17CC0787" wp14:editId="625E2CB4">
            <wp:extent cx="6645910" cy="2636520"/>
            <wp:effectExtent l="0" t="0" r="2540" b="0"/>
            <wp:docPr id="2" name="Рисунок 2" descr="Рис.17 Информация о базе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ис.17 Информация о базе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Рис.17 Информация о базе</w:t>
      </w:r>
    </w:p>
    <w:p w14:paraId="1E6569D4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На следующей вкладке заполняем поля, аналогично тому, как это было описано в разделе подключения базы с сервера 1С.</w:t>
      </w:r>
    </w:p>
    <w:p w14:paraId="3399BCBD" w14:textId="19DA20F7" w:rsidR="00651BEF" w:rsidRPr="00651BEF" w:rsidRDefault="00651BEF" w:rsidP="00651BEF">
      <w:pPr>
        <w:spacing w:after="0" w:line="240" w:lineRule="auto"/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</w:pPr>
      <w:r w:rsidRPr="00651BEF">
        <w:rPr>
          <w:rFonts w:ascii="Trebuchet MS" w:eastAsia="Times New Roman" w:hAnsi="Trebuchet MS" w:cs="Times New Roman"/>
          <w:noProof/>
          <w:color w:val="404040"/>
          <w:sz w:val="24"/>
          <w:szCs w:val="24"/>
          <w:lang w:eastAsia="ru-RU"/>
        </w:rPr>
        <w:drawing>
          <wp:inline distT="0" distB="0" distL="0" distR="0" wp14:anchorId="0949795F" wp14:editId="080DF0C3">
            <wp:extent cx="6645910" cy="2636520"/>
            <wp:effectExtent l="0" t="0" r="2540" b="0"/>
            <wp:docPr id="1" name="Рисунок 1" descr="Рис.18 Заполнение полей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ис.18 Заполнение полей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BEF">
        <w:rPr>
          <w:rFonts w:ascii="Trebuchet MS" w:eastAsia="Times New Roman" w:hAnsi="Trebuchet MS" w:cs="Times New Roman"/>
          <w:color w:val="404040"/>
          <w:sz w:val="24"/>
          <w:szCs w:val="24"/>
          <w:lang w:eastAsia="ru-RU"/>
        </w:rPr>
        <w:t>Рис.18 Заполнение полей</w:t>
      </w:r>
    </w:p>
    <w:p w14:paraId="2BEA6685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Жмем «Далее» и «Готово».</w:t>
      </w:r>
    </w:p>
    <w:p w14:paraId="5A6BB735" w14:textId="77777777" w:rsidR="00651BEF" w:rsidRPr="00651BEF" w:rsidRDefault="00651BEF" w:rsidP="00651BEF">
      <w:pPr>
        <w:spacing w:after="330" w:line="240" w:lineRule="auto"/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</w:pPr>
      <w:r w:rsidRPr="00651BEF">
        <w:rPr>
          <w:rFonts w:ascii="Trebuchet MS" w:eastAsia="Times New Roman" w:hAnsi="Trebuchet MS" w:cs="Times New Roman"/>
          <w:color w:val="404040"/>
          <w:sz w:val="27"/>
          <w:szCs w:val="27"/>
          <w:lang w:eastAsia="ru-RU"/>
        </w:rPr>
        <w:t>Оптимизация SQL под 1С завершена. Можно запускать и работать.</w:t>
      </w:r>
    </w:p>
    <w:p w14:paraId="5D7164CE" w14:textId="77777777" w:rsidR="0001098F" w:rsidRDefault="0001098F"/>
    <w:sectPr w:rsidR="0001098F" w:rsidSect="00F60C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6E24"/>
    <w:multiLevelType w:val="multilevel"/>
    <w:tmpl w:val="4F00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47D5F"/>
    <w:multiLevelType w:val="multilevel"/>
    <w:tmpl w:val="033E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B29E4"/>
    <w:multiLevelType w:val="multilevel"/>
    <w:tmpl w:val="B674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D358B"/>
    <w:multiLevelType w:val="multilevel"/>
    <w:tmpl w:val="B390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301BFB"/>
    <w:multiLevelType w:val="multilevel"/>
    <w:tmpl w:val="508A4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F3226"/>
    <w:multiLevelType w:val="multilevel"/>
    <w:tmpl w:val="3ED62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7014E6"/>
    <w:multiLevelType w:val="multilevel"/>
    <w:tmpl w:val="E7E0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D63BF"/>
    <w:multiLevelType w:val="multilevel"/>
    <w:tmpl w:val="D56E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587301"/>
    <w:multiLevelType w:val="multilevel"/>
    <w:tmpl w:val="685E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35"/>
    <w:rsid w:val="0001098F"/>
    <w:rsid w:val="00651BEF"/>
    <w:rsid w:val="00F6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56426"/>
  <w15:chartTrackingRefBased/>
  <w15:docId w15:val="{7ACED3CF-9CBC-4765-94DC-F9CA937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51B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51B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51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51BEF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1BE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1BEF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1BE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1BEF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499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7906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712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657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381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01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1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86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1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9668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1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seadvice-it.ru/upload/medialibrary/d60/uin5.jpg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wiseadvice-it.ru/upload/medialibrary/014/uin8.jpg" TargetMode="External"/><Relationship Id="rId39" Type="http://schemas.openxmlformats.org/officeDocument/2006/relationships/image" Target="media/image18.jpeg"/><Relationship Id="rId21" Type="http://schemas.openxmlformats.org/officeDocument/2006/relationships/control" Target="activeX/activeX1.xml"/><Relationship Id="rId34" Type="http://schemas.openxmlformats.org/officeDocument/2006/relationships/hyperlink" Target="https://wiseadvice-it.ru/upload/medialibrary/ee8/uin12.jpg" TargetMode="External"/><Relationship Id="rId42" Type="http://schemas.openxmlformats.org/officeDocument/2006/relationships/hyperlink" Target="https://wiseadvice-it.ru/upload/medialibrary/b1e/uin16.jpg" TargetMode="External"/><Relationship Id="rId47" Type="http://schemas.openxmlformats.org/officeDocument/2006/relationships/image" Target="media/image22.jpeg"/><Relationship Id="rId7" Type="http://schemas.openxmlformats.org/officeDocument/2006/relationships/hyperlink" Target="https://wiseadvice-it.ru/upload/medialibrary/bfb/uin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3.jpeg"/><Relationship Id="rId11" Type="http://schemas.openxmlformats.org/officeDocument/2006/relationships/hyperlink" Target="https://wiseadvice-it.ru/upload/medialibrary/39d/uin4.jpg" TargetMode="External"/><Relationship Id="rId24" Type="http://schemas.openxmlformats.org/officeDocument/2006/relationships/image" Target="media/image11.wmf"/><Relationship Id="rId32" Type="http://schemas.openxmlformats.org/officeDocument/2006/relationships/hyperlink" Target="https://wiseadvice-it.ru/upload/medialibrary/a73/uin11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wiseadvice-it.ru/upload/medialibrary/7f3/uin15.jpg" TargetMode="External"/><Relationship Id="rId45" Type="http://schemas.openxmlformats.org/officeDocument/2006/relationships/image" Target="media/image21.jpeg"/><Relationship Id="rId5" Type="http://schemas.openxmlformats.org/officeDocument/2006/relationships/hyperlink" Target="https://wiseadvice-it.ru/upload/medialibrary/a3c/uin1.jpg" TargetMode="External"/><Relationship Id="rId15" Type="http://schemas.openxmlformats.org/officeDocument/2006/relationships/hyperlink" Target="https://wiseadvice-it.ru/upload/medialibrary/9ee/uin6.jpg" TargetMode="External"/><Relationship Id="rId23" Type="http://schemas.openxmlformats.org/officeDocument/2006/relationships/control" Target="activeX/activeX2.xml"/><Relationship Id="rId28" Type="http://schemas.openxmlformats.org/officeDocument/2006/relationships/hyperlink" Target="https://wiseadvice-it.ru/upload/medialibrary/41e/uin9.jpg" TargetMode="External"/><Relationship Id="rId36" Type="http://schemas.openxmlformats.org/officeDocument/2006/relationships/hyperlink" Target="https://wiseadvice-it.ru/upload/medialibrary/10c/uin13.jpg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4" Type="http://schemas.openxmlformats.org/officeDocument/2006/relationships/hyperlink" Target="https://wiseadvice-it.ru/upload/medialibrary/6f2/uin17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seadvice-it.ru/upload/medialibrary/b8b/uin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wmf"/><Relationship Id="rId27" Type="http://schemas.openxmlformats.org/officeDocument/2006/relationships/image" Target="media/image12.jpeg"/><Relationship Id="rId30" Type="http://schemas.openxmlformats.org/officeDocument/2006/relationships/hyperlink" Target="https://wiseadvice-it.ru/upload/medialibrary/2a2/uin10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iseadvice-it.ru/upload/medialibrary/89b/uin7.jpg" TargetMode="External"/><Relationship Id="rId25" Type="http://schemas.openxmlformats.org/officeDocument/2006/relationships/control" Target="activeX/activeX3.xml"/><Relationship Id="rId33" Type="http://schemas.openxmlformats.org/officeDocument/2006/relationships/image" Target="media/image15.jpeg"/><Relationship Id="rId38" Type="http://schemas.openxmlformats.org/officeDocument/2006/relationships/hyperlink" Target="https://wiseadvice-it.ru/upload/medialibrary/39d/uin14.jpg" TargetMode="External"/><Relationship Id="rId46" Type="http://schemas.openxmlformats.org/officeDocument/2006/relationships/hyperlink" Target="https://wiseadvice-it.ru/upload/medialibrary/0fc/uin18.jpg" TargetMode="External"/><Relationship Id="rId20" Type="http://schemas.openxmlformats.org/officeDocument/2006/relationships/image" Target="media/image9.wmf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988</Words>
  <Characters>5636</Characters>
  <Application>Microsoft Office Word</Application>
  <DocSecurity>0</DocSecurity>
  <Lines>46</Lines>
  <Paragraphs>13</Paragraphs>
  <ScaleCrop>false</ScaleCrop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2</cp:revision>
  <dcterms:created xsi:type="dcterms:W3CDTF">2020-11-07T22:04:00Z</dcterms:created>
  <dcterms:modified xsi:type="dcterms:W3CDTF">2020-11-07T22:05:00Z</dcterms:modified>
</cp:coreProperties>
</file>