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C0CCE" w14:textId="77777777" w:rsidR="007C0BD4" w:rsidRPr="007C0BD4" w:rsidRDefault="007C0BD4" w:rsidP="007C0BD4">
      <w:pPr>
        <w:shd w:val="clear" w:color="auto" w:fill="FFFFFF"/>
        <w:spacing w:before="300" w:after="150" w:line="240" w:lineRule="auto"/>
        <w:outlineLvl w:val="1"/>
        <w:rPr>
          <w:rFonts w:ascii="Open Sans" w:eastAsia="Times New Roman" w:hAnsi="Open Sans" w:cs="Open Sans"/>
          <w:color w:val="333333"/>
          <w:sz w:val="45"/>
          <w:szCs w:val="45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45"/>
          <w:szCs w:val="45"/>
          <w:lang w:val="ru-RU"/>
        </w:rPr>
        <w:t xml:space="preserve">Установка и настройка </w:t>
      </w:r>
      <w:proofErr w:type="spellStart"/>
      <w:r w:rsidRPr="007C0BD4">
        <w:rPr>
          <w:rFonts w:ascii="Open Sans" w:eastAsia="Times New Roman" w:hAnsi="Open Sans" w:cs="Open Sans"/>
          <w:color w:val="333333"/>
          <w:sz w:val="45"/>
          <w:szCs w:val="45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45"/>
          <w:szCs w:val="45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45"/>
          <w:szCs w:val="45"/>
        </w:rPr>
        <w:t>VE</w:t>
      </w:r>
      <w:r w:rsidRPr="007C0BD4">
        <w:rPr>
          <w:rFonts w:ascii="Open Sans" w:eastAsia="Times New Roman" w:hAnsi="Open Sans" w:cs="Open Sans"/>
          <w:color w:val="333333"/>
          <w:sz w:val="45"/>
          <w:szCs w:val="45"/>
          <w:lang w:val="ru-RU"/>
        </w:rPr>
        <w:t xml:space="preserve"> 6.0</w:t>
      </w:r>
    </w:p>
    <w:p w14:paraId="2AC4083D" w14:textId="77777777" w:rsidR="007C0BD4" w:rsidRPr="007C0BD4" w:rsidRDefault="007C0BD4" w:rsidP="007C0BD4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Open Sans" w:eastAsia="Times New Roman" w:hAnsi="Open Sans" w:cs="Open Sans"/>
          <w:color w:val="333333"/>
          <w:sz w:val="21"/>
          <w:szCs w:val="21"/>
        </w:rPr>
      </w:pP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Автор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: 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Уваров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 xml:space="preserve"> А.С.</w:t>
      </w:r>
    </w:p>
    <w:p w14:paraId="3D7CD7FD" w14:textId="77777777" w:rsidR="007C0BD4" w:rsidRPr="007C0BD4" w:rsidRDefault="007C0BD4" w:rsidP="007C0BD4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333333"/>
          <w:sz w:val="21"/>
          <w:szCs w:val="21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</w:p>
    <w:p w14:paraId="7976D7DA" w14:textId="77777777" w:rsidR="007C0BD4" w:rsidRPr="007C0BD4" w:rsidRDefault="007C0BD4" w:rsidP="007C0BD4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Open Sans" w:eastAsia="Times New Roman" w:hAnsi="Open Sans" w:cs="Open Sans"/>
          <w:color w:val="333333"/>
          <w:sz w:val="21"/>
          <w:szCs w:val="21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14.09.2019</w:t>
      </w:r>
    </w:p>
    <w:p w14:paraId="5F43C951" w14:textId="60433E43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333333"/>
          <w:sz w:val="21"/>
          <w:szCs w:val="21"/>
        </w:rPr>
        <w:drawing>
          <wp:inline distT="0" distB="0" distL="0" distR="0" wp14:anchorId="21CB750C" wp14:editId="416F274B">
            <wp:extent cx="1146175" cy="1146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Virtual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Environment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(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) - система виртуализации с открытым исходным кодом на базе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Debian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использующая в качестве гипервизора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KVM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для виртуальных машин 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LXC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для контейнеров. Это позволяет запускать в виртуальной среде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Linux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-системы без потери производительности и остальные, поддерживаемые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KVM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ОС с минимальными потерями. Кроме того,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позволяет создавать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высокодоступные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конфигурации с несколькими серверами и распределенными системами хранения.</w:t>
      </w:r>
    </w:p>
    <w:p w14:paraId="468F23D5" w14:textId="77777777" w:rsidR="007C0BD4" w:rsidRPr="007C0BD4" w:rsidRDefault="007C0BD4" w:rsidP="007C0BD4">
      <w:pPr>
        <w:pBdr>
          <w:top w:val="single" w:sz="6" w:space="0" w:color="FAFAFA"/>
          <w:left w:val="single" w:sz="6" w:space="0" w:color="FAFAFA"/>
          <w:bottom w:val="single" w:sz="6" w:space="0" w:color="FAFAFA"/>
          <w:right w:val="single" w:sz="6" w:space="0" w:color="FAFAFA"/>
        </w:pBdr>
        <w:shd w:val="clear" w:color="auto" w:fill="F5F5F5"/>
        <w:spacing w:after="0" w:line="240" w:lineRule="auto"/>
        <w:jc w:val="both"/>
        <w:rPr>
          <w:rFonts w:ascii="Open Sans" w:eastAsia="Times New Roman" w:hAnsi="Open Sans" w:cs="Open Sans"/>
          <w:color w:val="505050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 xml:space="preserve">Научиться настраивать </w:t>
      </w:r>
      <w:proofErr w:type="spellStart"/>
      <w:r w:rsidRPr="007C0BD4">
        <w:rPr>
          <w:rFonts w:ascii="Open Sans" w:eastAsia="Times New Roman" w:hAnsi="Open Sans" w:cs="Open Sans"/>
          <w:color w:val="505050"/>
          <w:sz w:val="21"/>
          <w:szCs w:val="21"/>
        </w:rPr>
        <w:t>MikroTik</w:t>
      </w:r>
      <w:proofErr w:type="spellEnd"/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 xml:space="preserve"> с нуля или систематизировать уже имеющиеся знания можно на</w:t>
      </w:r>
      <w:r w:rsidRPr="007C0BD4">
        <w:rPr>
          <w:rFonts w:ascii="Open Sans" w:eastAsia="Times New Roman" w:hAnsi="Open Sans" w:cs="Open Sans"/>
          <w:color w:val="505050"/>
          <w:sz w:val="21"/>
          <w:szCs w:val="21"/>
        </w:rPr>
        <w:t> </w:t>
      </w:r>
      <w:hyperlink r:id="rId6" w:tgtFrame="_blank" w:history="1">
        <w:r w:rsidRPr="007C0BD4">
          <w:rPr>
            <w:rFonts w:ascii="Open Sans" w:eastAsia="Times New Roman" w:hAnsi="Open Sans" w:cs="Open Sans"/>
            <w:b/>
            <w:bCs/>
            <w:color w:val="0056B3"/>
            <w:sz w:val="21"/>
            <w:szCs w:val="21"/>
            <w:u w:val="single"/>
            <w:lang w:val="ru-RU"/>
          </w:rPr>
          <w:t xml:space="preserve">углубленном курсе по администрированию </w:t>
        </w:r>
        <w:proofErr w:type="spellStart"/>
        <w:r w:rsidRPr="007C0BD4">
          <w:rPr>
            <w:rFonts w:ascii="Open Sans" w:eastAsia="Times New Roman" w:hAnsi="Open Sans" w:cs="Open Sans"/>
            <w:b/>
            <w:bCs/>
            <w:color w:val="0056B3"/>
            <w:sz w:val="21"/>
            <w:szCs w:val="21"/>
            <w:u w:val="single"/>
          </w:rPr>
          <w:t>MikroTik</w:t>
        </w:r>
        <w:proofErr w:type="spellEnd"/>
      </w:hyperlink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 xml:space="preserve">. Автор курса, сертифицированный тренер </w:t>
      </w:r>
      <w:proofErr w:type="spellStart"/>
      <w:r w:rsidRPr="007C0BD4">
        <w:rPr>
          <w:rFonts w:ascii="Open Sans" w:eastAsia="Times New Roman" w:hAnsi="Open Sans" w:cs="Open Sans"/>
          <w:color w:val="505050"/>
          <w:sz w:val="21"/>
          <w:szCs w:val="21"/>
        </w:rPr>
        <w:t>MikroTik</w:t>
      </w:r>
      <w:proofErr w:type="spellEnd"/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 xml:space="preserve"> Дмитрий </w:t>
      </w:r>
      <w:proofErr w:type="spellStart"/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>Скоромнов</w:t>
      </w:r>
      <w:proofErr w:type="spellEnd"/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 xml:space="preserve">, лично проверяет лабораторные работы и контролирует прогресс каждого своего студента. В три раза больше информации, чем в </w:t>
      </w:r>
      <w:proofErr w:type="spellStart"/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>вендорской</w:t>
      </w:r>
      <w:proofErr w:type="spellEnd"/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 xml:space="preserve"> программе </w:t>
      </w:r>
      <w:r w:rsidRPr="007C0BD4">
        <w:rPr>
          <w:rFonts w:ascii="Open Sans" w:eastAsia="Times New Roman" w:hAnsi="Open Sans" w:cs="Open Sans"/>
          <w:color w:val="505050"/>
          <w:sz w:val="21"/>
          <w:szCs w:val="21"/>
        </w:rPr>
        <w:t>MTCNA</w:t>
      </w:r>
      <w:r w:rsidRPr="007C0BD4">
        <w:rPr>
          <w:rFonts w:ascii="Open Sans" w:eastAsia="Times New Roman" w:hAnsi="Open Sans" w:cs="Open Sans"/>
          <w:color w:val="505050"/>
          <w:sz w:val="21"/>
          <w:szCs w:val="21"/>
          <w:lang w:val="ru-RU"/>
        </w:rPr>
        <w:t>, более 20 часов практики и доступ навсегда.</w:t>
      </w:r>
    </w:p>
    <w:p w14:paraId="7C5E826F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Получить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можно на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hyperlink r:id="rId7" w:tgtFrame="_blank" w:history="1">
        <w:r w:rsidRPr="007C0BD4">
          <w:rPr>
            <w:rFonts w:ascii="Open Sans" w:eastAsia="Times New Roman" w:hAnsi="Open Sans" w:cs="Open Sans"/>
            <w:color w:val="1B6EAE"/>
            <w:sz w:val="21"/>
            <w:szCs w:val="21"/>
            <w:u w:val="single"/>
            <w:lang w:val="ru-RU"/>
          </w:rPr>
          <w:t>официальном сайте</w:t>
        </w:r>
      </w:hyperlink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сейчас доступна новая версия 6.0, которую мы и будем устанавливать. Да, это действительно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open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source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и это бесплатно, корпоративная подписка предоставляет доступ к закрытому репозиторию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Enterprise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который содержит стабильные обновления ПО и обновления безопасности, а также техническую помощь и поддержку. Никаких ограничений функциональности, если вы откажетесь от подписки, нет.</w:t>
      </w:r>
    </w:p>
    <w:p w14:paraId="50BED748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Для установки используется собственный инсталлятор и весь процесс предельно прост, от вас потребуется указать конфигурацию дисковой подсистемы:</w:t>
      </w:r>
    </w:p>
    <w:p w14:paraId="4455C1D8" w14:textId="7B638979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15560D47" wp14:editId="68B4CE84">
            <wp:extent cx="5711825" cy="4286885"/>
            <wp:effectExtent l="0" t="0" r="3175" b="0"/>
            <wp:docPr id="25" name="Picture 2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А также пароль суперпользователя, настройки сети, страну и часовой пояс. Потом останется только откинуться в кресле и немного подождать, пока система установится на ваш компьютер. По завершении процесса установки вас встретит приглашение входа в систему, над которым будет указан адрес, который следует набрать в браузере для доступа к консоли управления.</w:t>
      </w:r>
    </w:p>
    <w:p w14:paraId="28FA4965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Но не будем спешить. Прежде всего отключим корпоративный репозиторий, на который у нас все равно нет подписки, и подключим вместо него некоммерческий репозиторий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. Для отключения просто удалим файл репозитория из источников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apt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:</w:t>
      </w:r>
    </w:p>
    <w:p w14:paraId="24DE7DF0" w14:textId="77777777" w:rsidR="007C0BD4" w:rsidRPr="007C0BD4" w:rsidRDefault="007C0BD4" w:rsidP="007C0BD4">
      <w:pPr>
        <w:pBdr>
          <w:left w:val="single" w:sz="36" w:space="4" w:color="1E714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rm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-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f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/</w:t>
      </w:r>
      <w:proofErr w:type="spellStart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etc</w:t>
      </w:r>
      <w:proofErr w:type="spellEnd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/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apt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/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sources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d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/</w:t>
      </w:r>
      <w:proofErr w:type="spellStart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pve</w:t>
      </w:r>
      <w:proofErr w:type="spellEnd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enterprise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</w:p>
    <w:p w14:paraId="0692164A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Затем создадим свой список:</w:t>
      </w:r>
    </w:p>
    <w:p w14:paraId="2D6DCDE8" w14:textId="77777777" w:rsidR="007C0BD4" w:rsidRPr="007C0BD4" w:rsidRDefault="007C0BD4" w:rsidP="007C0BD4">
      <w:pPr>
        <w:pBdr>
          <w:left w:val="single" w:sz="36" w:space="4" w:color="1E714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touch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/</w:t>
      </w:r>
      <w:proofErr w:type="spellStart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etc</w:t>
      </w:r>
      <w:proofErr w:type="spellEnd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/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apt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/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sources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d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/</w:t>
      </w:r>
      <w:proofErr w:type="spellStart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pve</w:t>
      </w:r>
      <w:proofErr w:type="spellEnd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7C0BD4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</w:rPr>
        <w:t>no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subscription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</w:p>
    <w:p w14:paraId="6880F985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 который внесем следующие строки:</w:t>
      </w:r>
    </w:p>
    <w:p w14:paraId="36F16505" w14:textId="77777777" w:rsidR="007C0BD4" w:rsidRPr="007C0BD4" w:rsidRDefault="007C0BD4" w:rsidP="007C0BD4">
      <w:pPr>
        <w:pBdr>
          <w:left w:val="single" w:sz="36" w:space="4" w:color="1E714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deb http://download.proxmox.com/debian/pve buster </w:t>
      </w:r>
      <w:proofErr w:type="spellStart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pve</w:t>
      </w:r>
      <w:proofErr w:type="spellEnd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-</w:t>
      </w:r>
      <w:r w:rsidRPr="007C0BD4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</w:rPr>
        <w:t>no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-subscription</w:t>
      </w:r>
    </w:p>
    <w:p w14:paraId="65BD3466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Теперь можно переходить к консоли управления, откроем браузер и наберем предложенный адрес, консоль управления продуктами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работает на порту 8006, что следует помнить.</w:t>
      </w:r>
    </w:p>
    <w:p w14:paraId="2690271D" w14:textId="22B1D244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21480DF3" wp14:editId="71494390">
            <wp:extent cx="5711825" cy="4055110"/>
            <wp:effectExtent l="0" t="0" r="3175" b="2540"/>
            <wp:docPr id="24" name="Picture 2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Структура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иерархична, высший уровень составляет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proofErr w:type="spell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Датацентр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здесь есть настройки, применяемые сразу ко всем узлам, например, управление пользователями или хранилищами, настройки резервного копирования и т.д.</w:t>
      </w:r>
    </w:p>
    <w:p w14:paraId="03395942" w14:textId="50AA2063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644BDCBF" wp14:editId="5879B88F">
            <wp:extent cx="5711825" cy="4084955"/>
            <wp:effectExtent l="0" t="0" r="3175" b="0"/>
            <wp:docPr id="23" name="Picture 2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Следующий уровень - настройки узла, здесь доступна подробная статистика и большое количество настроек,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lastRenderedPageBreak/>
        <w:t>которые относятся именно к этому серверу. Мы не будем останавливаться на них подробно, для администратора с достаточным уровнем подготовки разобраться с ними не составит труда.</w:t>
      </w:r>
    </w:p>
    <w:p w14:paraId="4A21E4A9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Но есть и "сложности перевода", так в разделе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Обновления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нас ждут две одинаковые кнопки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Обновить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.</w:t>
      </w:r>
    </w:p>
    <w:p w14:paraId="114DFD45" w14:textId="792415F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4D607170" wp14:editId="197358D8">
            <wp:extent cx="5711825" cy="1626870"/>
            <wp:effectExtent l="0" t="0" r="3175" b="0"/>
            <wp:docPr id="22" name="Picture 2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 английской версии это были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Update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и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Upgrade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а вот здесь перевели как перевели. Первая из них запускает обновление списка пакетов, а вторая запускает само обновление, открывая в отдельном окне консоль сервера.</w:t>
      </w:r>
    </w:p>
    <w:p w14:paraId="77F9EA53" w14:textId="23F3935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07ECBEAA" wp14:editId="4805DCC7">
            <wp:extent cx="5711825" cy="3609975"/>
            <wp:effectExtent l="0" t="0" r="3175" b="9525"/>
            <wp:docPr id="21" name="Picture 2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Если вам нужно просто попасть в консоль сервера, можно нажать кнопку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Оболочка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и перед вами в отдельном окне браузера откроется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noVNC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-сессия, при этом не требуется ни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Flash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ни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Java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что позволяет подключаться как к серверу, так и к виртуальным машинам с любого устройства, был бы браузер.</w:t>
      </w:r>
    </w:p>
    <w:p w14:paraId="499F5D13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Перед тем, как создавать виртуальные машины и контейнеры, обратимся к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Хранилищам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по умолчанию создается два хранилища: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local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local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lvm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.</w:t>
      </w:r>
    </w:p>
    <w:p w14:paraId="01C2838A" w14:textId="4DE9CE84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205B4598" wp14:editId="6B2036F9">
            <wp:extent cx="5711825" cy="1656715"/>
            <wp:effectExtent l="0" t="0" r="3175" b="635"/>
            <wp:docPr id="20" name="Picture 20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Первое предназначено для хранения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ISO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-образов и шаблонов контейнеров, а во втором хранятся сами виртуальные машины. Поэтому перед тем, как создать виртуальную машину или контейнер, нам нужно загрузить в хранилище нужный образ диска или шаблон. С образами все просто, нажимаем кнопку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Загрузить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и указываем нужный нам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ISO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-образ.</w:t>
      </w:r>
    </w:p>
    <w:p w14:paraId="1E3CEC3F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Для получения шаблонов следует нажать кнопку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proofErr w:type="gram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Шаблоны</w:t>
      </w:r>
      <w:proofErr w:type="gramEnd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и мы попадем в официальное хранилище шаблонов, здесь мы может сразу загрузить шаблон другого продукта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-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Mail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Gateway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или шаблоны стандартных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Linux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-систем.</w:t>
      </w:r>
    </w:p>
    <w:p w14:paraId="223FFFB0" w14:textId="6F031620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688996C8" wp14:editId="30F62C02">
            <wp:extent cx="5711825" cy="3705225"/>
            <wp:effectExtent l="0" t="0" r="3175" b="9525"/>
            <wp:docPr id="19" name="Picture 19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Прокрутив ниже, мы обнаружим шаблоны предварительно настроенных систем практически на все случаи жизни. Использовать их, либо настраивать все самостоятельно - решать вам, в ряде случаев такие шаблоны способны хорошо сэкономить время, особенно при развертывании большого количества однотипных систем.</w:t>
      </w:r>
    </w:p>
    <w:p w14:paraId="0C40C268" w14:textId="02B1C862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016A6A33" wp14:editId="3175790D">
            <wp:extent cx="5711825" cy="3788410"/>
            <wp:effectExtent l="0" t="0" r="3175" b="2540"/>
            <wp:docPr id="18" name="Picture 18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Чтобы загрузить выбранный шаблон достаточно нажать кнопку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Загрузка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внизу окна.</w:t>
      </w:r>
    </w:p>
    <w:p w14:paraId="2B6EBD7D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Для создания виртуальной машины </w:t>
      </w:r>
      <w:proofErr w:type="gramStart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нажмем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Создать</w:t>
      </w:r>
      <w:proofErr w:type="gramEnd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VM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. На первом экране укажем имя виртуальной машины:</w:t>
      </w:r>
    </w:p>
    <w:p w14:paraId="5268369B" w14:textId="19595EFF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6A78DD73" wp14:editId="39309F3B">
            <wp:extent cx="5711825" cy="4120515"/>
            <wp:effectExtent l="0" t="0" r="3175" b="0"/>
            <wp:docPr id="17" name="Picture 17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Затем укажем тип и версию гостевой ОС и подключим нужный образ из хранилища.</w:t>
      </w:r>
    </w:p>
    <w:p w14:paraId="0303BC1E" w14:textId="6BE1DB3D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39D46417" wp14:editId="458DCC42">
            <wp:extent cx="5711825" cy="4144645"/>
            <wp:effectExtent l="0" t="0" r="3175" b="8255"/>
            <wp:docPr id="16" name="Picture 1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7C47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После чего, последовательно перемещаясь по пунктам следует настроить все остальные параметры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виртуалки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особых сложностей это составить не должно. Но создав виртуальную машину не спешите ее запускать. Прежде всего перейдем в раздел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Оборудование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. Здесь можно не только настроить уже подключенное оборудование, но и добавить новое. В отличие от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Hyper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х позволяет пробрасывать внутрь виртуальных машин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USB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-устройства, что может быть полезным, если вам нужно работать с ключами защиты или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USB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-токенами.</w:t>
      </w:r>
    </w:p>
    <w:p w14:paraId="61307E2B" w14:textId="4ECF99B8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24108718" wp14:editId="10B01984">
            <wp:extent cx="5711825" cy="2321560"/>
            <wp:effectExtent l="0" t="0" r="3175" b="2540"/>
            <wp:docPr id="15" name="Picture 1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Также не забудьте заглянуть в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Параметры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где стоит включить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Запуск при загрузке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и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Агент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QEMU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. И если с первым пунктом все понятно, то Агент позволяет управлять системой со стороны гипервизора, без него вы, например, не сможете сделать резервную копию без остановки работы машины.</w:t>
      </w:r>
    </w:p>
    <w:p w14:paraId="1C652851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lastRenderedPageBreak/>
        <w:t xml:space="preserve">Итак, все настройки закончены, включаем виртуальную машину и переключаемся в консоль. Да, прямо в браузере вы увидите экран вашей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виртуалки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 при этом ничего не тормозит, работать с системой достаточно комфортно.</w:t>
      </w:r>
    </w:p>
    <w:p w14:paraId="6FC86618" w14:textId="42E59188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291B7B29" wp14:editId="629D2D73">
            <wp:extent cx="5711825" cy="4685030"/>
            <wp:effectExtent l="0" t="0" r="3175" b="1270"/>
            <wp:docPr id="14" name="Picture 1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Пока идет установка системы создадим еще новый контейнер, для этого следует нажать кнопку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Создать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CT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в правом верхнем углу консоли управления. В качестве контейнеров могут быть только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Linux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-системы, на первом экране укажите имя контейнера и задайте пароль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root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или загрузите публичный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SSH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-ключ.</w:t>
      </w:r>
    </w:p>
    <w:p w14:paraId="7601892C" w14:textId="18F698D4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1E50ACC3" wp14:editId="696D161F">
            <wp:extent cx="5711825" cy="4174490"/>
            <wp:effectExtent l="0" t="0" r="3175" b="0"/>
            <wp:docPr id="13" name="Picture 13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Затем укажите шаблон и следующими шагами сконфигурируйте виртуальное железо.</w:t>
      </w:r>
    </w:p>
    <w:p w14:paraId="33F850E6" w14:textId="3950E2B8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180078A7" wp14:editId="19505170">
            <wp:extent cx="5711825" cy="4174490"/>
            <wp:effectExtent l="0" t="0" r="3175" b="0"/>
            <wp:docPr id="12" name="Picture 1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Доступных настроек у контейнеров гораздо меньше, зато они гораздо более экономно расходуют ресурсы.</w:t>
      </w:r>
    </w:p>
    <w:p w14:paraId="58446164" w14:textId="349183A4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652160E7" wp14:editId="23EC1FED">
            <wp:extent cx="5711825" cy="1508125"/>
            <wp:effectExtent l="0" t="0" r="3175" b="0"/>
            <wp:docPr id="11" name="Picture 11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Обратите внимание, что запущенный контейнер с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Debian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10 потребляет всего лишь 55,46 МБ оперативной памяти.</w:t>
      </w:r>
    </w:p>
    <w:p w14:paraId="5259315D" w14:textId="745E1F7F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4C8F6DA3" wp14:editId="72D8706E">
            <wp:extent cx="5711825" cy="3058160"/>
            <wp:effectExtent l="0" t="0" r="3175" b="8890"/>
            <wp:docPr id="10" name="Picture 10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Тем временем, пока мы создавали контейнер, должна была установиться наша виртуальная машина. После установки ВМ потребуется установить в нее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QEMU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-агента для полноценного взаимодействия с гипервизором. Для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Linux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систем все просто, на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deb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-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based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системах достаточно выполнить:</w:t>
      </w:r>
    </w:p>
    <w:p w14:paraId="42C7962D" w14:textId="77777777" w:rsidR="007C0BD4" w:rsidRPr="007C0BD4" w:rsidRDefault="007C0BD4" w:rsidP="007C0BD4">
      <w:pPr>
        <w:pBdr>
          <w:left w:val="single" w:sz="36" w:space="4" w:color="1E714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apt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install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qemu</w:t>
      </w:r>
      <w:proofErr w:type="spellEnd"/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guest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7C0BD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agent</w:t>
      </w:r>
    </w:p>
    <w:p w14:paraId="7DD90A92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Для других дистрибутивов следует установить пакет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 </w:t>
      </w:r>
      <w:proofErr w:type="spell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qemu</w:t>
      </w:r>
      <w:proofErr w:type="spellEnd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-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guest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-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agent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штатным пакетным менеджером.</w:t>
      </w:r>
    </w:p>
    <w:p w14:paraId="0A777529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С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Windows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все несколько сложнее, прежде всего скачаем и поместим в хранилище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ISO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-образ с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virtIO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драйверами. Получить его можно со страницы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hyperlink r:id="rId40" w:tgtFrame="_blank" w:history="1">
        <w:r w:rsidRPr="007C0BD4">
          <w:rPr>
            <w:rFonts w:ascii="Open Sans" w:eastAsia="Times New Roman" w:hAnsi="Open Sans" w:cs="Open Sans"/>
            <w:color w:val="1B6EAE"/>
            <w:sz w:val="21"/>
            <w:szCs w:val="21"/>
            <w:u w:val="single"/>
          </w:rPr>
          <w:t>Fedora</w:t>
        </w:r>
        <w:r w:rsidRPr="007C0BD4">
          <w:rPr>
            <w:rFonts w:ascii="Open Sans" w:eastAsia="Times New Roman" w:hAnsi="Open Sans" w:cs="Open Sans"/>
            <w:color w:val="1B6EAE"/>
            <w:sz w:val="21"/>
            <w:szCs w:val="21"/>
            <w:u w:val="single"/>
            <w:lang w:val="ru-RU"/>
          </w:rPr>
          <w:t xml:space="preserve"> </w:t>
        </w:r>
        <w:r w:rsidRPr="007C0BD4">
          <w:rPr>
            <w:rFonts w:ascii="Open Sans" w:eastAsia="Times New Roman" w:hAnsi="Open Sans" w:cs="Open Sans"/>
            <w:color w:val="1B6EAE"/>
            <w:sz w:val="21"/>
            <w:szCs w:val="21"/>
            <w:u w:val="single"/>
          </w:rPr>
          <w:t>Project</w:t>
        </w:r>
      </w:hyperlink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. Затем подключим скачанный образ к виртуальной машине.</w:t>
      </w:r>
    </w:p>
    <w:p w14:paraId="23D64B96" w14:textId="0756C9C1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356DD963" wp14:editId="3CEDBC1F">
            <wp:extent cx="5711825" cy="2826385"/>
            <wp:effectExtent l="0" t="0" r="3175" b="0"/>
            <wp:docPr id="9" name="Picture 9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При включенном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QEMU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-агенте мы увидим три неустановленных устройства.</w:t>
      </w:r>
    </w:p>
    <w:p w14:paraId="6F1E7AFA" w14:textId="504E97BB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52397644" wp14:editId="73BA6200">
            <wp:extent cx="5711825" cy="4655185"/>
            <wp:effectExtent l="0" t="0" r="3175" b="0"/>
            <wp:docPr id="8" name="Picture 8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Начнем с последнего, для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Драйвера прерываний кнопок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HID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перейдем в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выбор из списка уже установленных драйверов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и укажем драйвер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Универсальной шины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.</w:t>
      </w:r>
    </w:p>
    <w:p w14:paraId="7F60BF94" w14:textId="36DC5C09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017AFD9A" wp14:editId="06EC6B48">
            <wp:extent cx="5711825" cy="4227830"/>
            <wp:effectExtent l="0" t="0" r="3175" b="1270"/>
            <wp:docPr id="7" name="Picture 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Для двух оставшихся выполним поиск драйверов на смонтированном диске и устанавливаем драйвер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proofErr w:type="spell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VirtIO</w:t>
      </w:r>
      <w:proofErr w:type="spellEnd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Serial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Driver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который отвечает за работу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QEMU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-агента:</w:t>
      </w:r>
    </w:p>
    <w:p w14:paraId="3DA28D39" w14:textId="28F5D3A8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665FA9D3" wp14:editId="777A46AA">
            <wp:extent cx="5711825" cy="2665730"/>
            <wp:effectExtent l="0" t="0" r="3175" b="1270"/>
            <wp:docPr id="6" name="Picture 6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И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proofErr w:type="spell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VirtIO</w:t>
      </w:r>
      <w:proofErr w:type="spellEnd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Balloon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Driver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который отвечает за динамическое управление памятью. При работающем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QEMU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-агенте внизу окошка со сведениями о виртуальной машине вы увидите ее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IP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-адрес, в противном случае там будет сообщение, что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QEMU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-агент не установлен.</w:t>
      </w:r>
    </w:p>
    <w:p w14:paraId="2010924F" w14:textId="7B4C6EE5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7F02FC49" wp14:editId="2D2EE679">
            <wp:extent cx="5711825" cy="3164840"/>
            <wp:effectExtent l="0" t="0" r="3175" b="0"/>
            <wp:docPr id="5" name="Picture 5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Также вы можете теперь включить для виртуальной машины динамическую память, для этого установите флаг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Раздувание памяти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и укажите минимальный размер оперативки, с которой начнет работу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виртуалка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:</w:t>
      </w:r>
    </w:p>
    <w:p w14:paraId="36C9A8EE" w14:textId="6DD6924E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309572C2" wp14:editId="080CCB0E">
            <wp:extent cx="5711825" cy="3075940"/>
            <wp:effectExtent l="0" t="0" r="3175" b="0"/>
            <wp:docPr id="4" name="Picture 4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Но придерживайтесь при этом разумных пределов, так вы можете столкнуться с невозможностью запустить современные версии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Windows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если укажете минимальный размер памяти менее 1 ГБ.</w:t>
      </w:r>
    </w:p>
    <w:p w14:paraId="71629032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Еще одна важная функция, которая доступна в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VE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</w:t>
      </w:r>
      <w:proofErr w:type="gramStart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 это резервное копирование</w:t>
      </w:r>
      <w:proofErr w:type="gram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. Существует хорошая практика - хранить резервные копии за пределами хоста. Поэтому подключим к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сетевое хранилище, для этого перейдем в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proofErr w:type="spell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Датацентр</w:t>
      </w:r>
      <w:proofErr w:type="spellEnd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 - Хранилище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. Выбор здесь достаточно богатый: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iSCSI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NFS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CIFS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и прочее.</w:t>
      </w:r>
    </w:p>
    <w:p w14:paraId="6D42B0EB" w14:textId="2A410DAD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7060483A" wp14:editId="3778A43A">
            <wp:extent cx="5711825" cy="2000885"/>
            <wp:effectExtent l="0" t="0" r="3175" b="0"/>
            <wp:docPr id="3" name="Picture 3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В нашем случае мы подключим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CIFS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(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SMB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) хранилище.</w:t>
      </w:r>
    </w:p>
    <w:p w14:paraId="328A10CC" w14:textId="62024B34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drawing>
          <wp:inline distT="0" distB="0" distL="0" distR="0" wp14:anchorId="38BFCB69" wp14:editId="2EB7F36C">
            <wp:extent cx="5711825" cy="3200400"/>
            <wp:effectExtent l="0" t="0" r="3175" b="0"/>
            <wp:docPr id="2" name="Picture 2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Укажите имя хранилища, в нашем случае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 backup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, его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IP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-адрес или 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FQDN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-имя, доступные ресурсы будут просканированы автоматически и вам останется только выбрать их из списка, в поле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Содержимое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укажите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 xml:space="preserve">Резервная </w:t>
      </w:r>
      <w:proofErr w:type="gramStart"/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копия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,</w:t>
      </w:r>
      <w:proofErr w:type="gram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а также не забудьте указать максимальное количество резервных копий в хранилище.</w:t>
      </w:r>
    </w:p>
    <w:p w14:paraId="75B32B76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Затем перейдем в раздел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ru-RU"/>
        </w:rPr>
        <w:t>Резервная копия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 </w:t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и создадим новый сценарий резервного копирования:</w:t>
      </w:r>
    </w:p>
    <w:p w14:paraId="75974766" w14:textId="4B98D770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noProof/>
          <w:color w:val="1B6EAE"/>
          <w:sz w:val="21"/>
          <w:szCs w:val="21"/>
        </w:rPr>
        <w:lastRenderedPageBreak/>
        <w:drawing>
          <wp:inline distT="0" distB="0" distL="0" distR="0" wp14:anchorId="30EB5C2E" wp14:editId="5F012FEF">
            <wp:extent cx="5711825" cy="3811905"/>
            <wp:effectExtent l="0" t="0" r="3175" b="0"/>
            <wp:docPr id="1" name="Picture 1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>Особых сложностей там нет, выбираете нужные виртуальные машины или контейнеры и задаете расписание копирования. После чего вам только останется проверить, что резервные копии действительно создаются.</w:t>
      </w:r>
    </w:p>
    <w:p w14:paraId="479B05DF" w14:textId="77777777" w:rsidR="007C0BD4" w:rsidRPr="007C0BD4" w:rsidRDefault="007C0BD4" w:rsidP="007C0BD4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33333"/>
          <w:sz w:val="21"/>
          <w:szCs w:val="21"/>
          <w:lang w:val="ru-RU"/>
        </w:rPr>
      </w:pPr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Как видим, </w:t>
      </w:r>
      <w:proofErr w:type="spellStart"/>
      <w:r w:rsidRPr="007C0BD4">
        <w:rPr>
          <w:rFonts w:ascii="Open Sans" w:eastAsia="Times New Roman" w:hAnsi="Open Sans" w:cs="Open Sans"/>
          <w:color w:val="333333"/>
          <w:sz w:val="21"/>
          <w:szCs w:val="21"/>
        </w:rPr>
        <w:t>Proxmox</w:t>
      </w:r>
      <w:proofErr w:type="spellEnd"/>
      <w:r w:rsidRPr="007C0BD4">
        <w:rPr>
          <w:rFonts w:ascii="Open Sans" w:eastAsia="Times New Roman" w:hAnsi="Open Sans" w:cs="Open Sans"/>
          <w:color w:val="333333"/>
          <w:sz w:val="21"/>
          <w:szCs w:val="21"/>
          <w:lang w:val="ru-RU"/>
        </w:rPr>
        <w:t xml:space="preserve"> представляет собой вполне серьезный и самодостаточный продукт, способный стать основой вашей системы виртуализации, предоставляя возможности на уровне дорогих коммерческих гипервизоров.</w:t>
      </w:r>
    </w:p>
    <w:p w14:paraId="5254FD84" w14:textId="77777777" w:rsidR="00DE7AA5" w:rsidRPr="007C0BD4" w:rsidRDefault="00DE7AA5">
      <w:pPr>
        <w:rPr>
          <w:lang w:val="ru-RU"/>
        </w:rPr>
      </w:pPr>
    </w:p>
    <w:sectPr w:rsidR="00DE7AA5" w:rsidRPr="007C0BD4" w:rsidSect="00D759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1100B"/>
    <w:multiLevelType w:val="multilevel"/>
    <w:tmpl w:val="757E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BD4"/>
    <w:rsid w:val="007C0BD4"/>
    <w:rsid w:val="00D7594D"/>
    <w:rsid w:val="00DE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7DDEB"/>
  <w15:chartTrackingRefBased/>
  <w15:docId w15:val="{368223A2-E1B6-48F6-83ED-4EE5A0D4E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C0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0BD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sset-meta-list-item">
    <w:name w:val="asset-meta-list-item"/>
    <w:basedOn w:val="Normal"/>
    <w:rsid w:val="007C0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7C0BD4"/>
  </w:style>
  <w:style w:type="paragraph" w:styleId="NormalWeb">
    <w:name w:val="Normal (Web)"/>
    <w:basedOn w:val="Normal"/>
    <w:uiPriority w:val="99"/>
    <w:semiHidden/>
    <w:unhideWhenUsed/>
    <w:rsid w:val="007C0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ert">
    <w:name w:val="alert"/>
    <w:basedOn w:val="Normal"/>
    <w:rsid w:val="007C0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C0BD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B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BD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C0BD4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7C0BD4"/>
  </w:style>
  <w:style w:type="character" w:customStyle="1" w:styleId="hljs-literal">
    <w:name w:val="hljs-literal"/>
    <w:basedOn w:val="DefaultParagraphFont"/>
    <w:rsid w:val="007C0BD4"/>
  </w:style>
  <w:style w:type="character" w:styleId="Strong">
    <w:name w:val="Strong"/>
    <w:basedOn w:val="DefaultParagraphFont"/>
    <w:uiPriority w:val="22"/>
    <w:qFormat/>
    <w:rsid w:val="007C0B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7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interface31.ru/tech_it/assets_c/2019/09/PVE-base-007-10201.html" TargetMode="External"/><Relationship Id="rId26" Type="http://schemas.openxmlformats.org/officeDocument/2006/relationships/hyperlink" Target="https://interface31.ru/tech_it/assets_c/2019/09/PVE-base-011-10213.html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interface31.ru/tech_it/assets_c/2019/09/PVE-base-016-10225.html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interface31.ru/tech_it/assets_c/2019/09/PVE-base-022-10243.html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s://interface31.ru/tech_it/assets_c/2019/09/PVE-base-026-10255.html" TargetMode="External"/><Relationship Id="rId7" Type="http://schemas.openxmlformats.org/officeDocument/2006/relationships/hyperlink" Target="https://www.proxmox.com/en/downloads/category/iso-images-pve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terface31.ru/tech_it/assets_c/2019/09/PVE-base-006-10198.html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interface31.ru/tech_it/assets_c/2019/09/PVE-base-010-10210.html" TargetMode="External"/><Relationship Id="rId32" Type="http://schemas.openxmlformats.org/officeDocument/2006/relationships/hyperlink" Target="https://interface31.ru/tech_it/assets_c/2019/09/PVE-base-015-10222.html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docs.fedoraproject.org/en-US/quick-docs/creating-windows-virtual-machines-using-virtio-drivers/index.html" TargetMode="External"/><Relationship Id="rId45" Type="http://schemas.openxmlformats.org/officeDocument/2006/relationships/hyperlink" Target="https://interface31.ru/tech_it/assets_c/2019/09/PVE-base-021-10240.html" TargetMode="External"/><Relationship Id="rId53" Type="http://schemas.openxmlformats.org/officeDocument/2006/relationships/hyperlink" Target="https://interface31.ru/tech_it/assets_c/2019/09/PVE-base-025-10252.html" TargetMode="External"/><Relationship Id="rId58" Type="http://schemas.openxmlformats.org/officeDocument/2006/relationships/image" Target="media/image26.png"/><Relationship Id="rId5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interface31.ru/tech_it/assets_c/2019/09/PVE-base-005-10195.html" TargetMode="External"/><Relationship Id="rId22" Type="http://schemas.openxmlformats.org/officeDocument/2006/relationships/hyperlink" Target="https://interface31.ru/tech_it/assets_c/2019/09/PVE-base-009-10207.html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interface31.ru/tech_it/assets_c/2019/09/PVE-base-014-10219.html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interface31.ru/tech_it/assets_c/2019/09/PVE-base-020-10237.html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8" Type="http://schemas.openxmlformats.org/officeDocument/2006/relationships/hyperlink" Target="https://interface31.ru/tech_it/assets_c/2019/09/PVE-base-001-10186.html" TargetMode="External"/><Relationship Id="rId51" Type="http://schemas.openxmlformats.org/officeDocument/2006/relationships/hyperlink" Target="https://interface31.ru/tech_it/assets_c/2019/09/PVE-base-024-10249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interface31.ru/tech_it/assets_c/2019/09/PVE-base-004-10192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interface31.ru/tech_it/assets_c/2019/09/PVE-base-018-10231.html" TargetMode="External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0" Type="http://schemas.openxmlformats.org/officeDocument/2006/relationships/hyperlink" Target="https://interface31.ru/tech_it/assets_c/2019/09/PVE-base-008-10204.html" TargetMode="External"/><Relationship Id="rId41" Type="http://schemas.openxmlformats.org/officeDocument/2006/relationships/hyperlink" Target="https://interface31.ru/tech_it/assets_c/2019/09/PVE-base-019-10234.html" TargetMode="External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xn-----xlcfvffioc4g.xn--p1ai/lp-mikrotik-mtcna?utm_source=interface31&amp;utm_medium=cpc&amp;utm_campaign=20-1196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interface31.ru/tech_it/assets_c/2019/09/PVE-base-012-10216.html" TargetMode="External"/><Relationship Id="rId36" Type="http://schemas.openxmlformats.org/officeDocument/2006/relationships/hyperlink" Target="https://interface31.ru/tech_it/assets_c/2019/09/PVE-base-017-10228.html" TargetMode="External"/><Relationship Id="rId49" Type="http://schemas.openxmlformats.org/officeDocument/2006/relationships/hyperlink" Target="https://interface31.ru/tech_it/assets_c/2019/09/PVE-base-023-10246.html" TargetMode="External"/><Relationship Id="rId57" Type="http://schemas.openxmlformats.org/officeDocument/2006/relationships/hyperlink" Target="https://interface31.ru/tech_it/assets_c/2019/09/PVE-base-027-10258.html" TargetMode="External"/><Relationship Id="rId10" Type="http://schemas.openxmlformats.org/officeDocument/2006/relationships/hyperlink" Target="https://interface31.ru/tech_it/assets_c/2019/09/PVE-base-003-10189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1433</Words>
  <Characters>8171</Characters>
  <Application>Microsoft Office Word</Application>
  <DocSecurity>0</DocSecurity>
  <Lines>68</Lines>
  <Paragraphs>19</Paragraphs>
  <ScaleCrop>false</ScaleCrop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1</cp:revision>
  <dcterms:created xsi:type="dcterms:W3CDTF">2022-07-08T15:05:00Z</dcterms:created>
  <dcterms:modified xsi:type="dcterms:W3CDTF">2022-07-08T15:06:00Z</dcterms:modified>
</cp:coreProperties>
</file>