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B23" w:rsidRPr="00F81B23" w:rsidRDefault="00F81B23" w:rsidP="00F81B23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bookmarkStart w:id="0" w:name="_GoBack"/>
      <w:r w:rsidRPr="00F81B2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Удаленное управление сеансом пользователя </w:t>
      </w:r>
      <w:proofErr w:type="spellStart"/>
      <w:r w:rsidRPr="00F81B2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windows</w:t>
      </w:r>
      <w:proofErr w:type="spellEnd"/>
      <w:r w:rsidRPr="00F81B2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стандартными средствами</w:t>
      </w:r>
    </w:p>
    <w:bookmarkEnd w:id="0"/>
    <w:p w:rsidR="00F81B23" w:rsidRPr="00F81B23" w:rsidRDefault="00F81B23" w:rsidP="00F81B23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r w:rsidRPr="00F81B23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begin"/>
      </w:r>
      <w:r w:rsidRPr="00F81B23">
        <w:rPr>
          <w:rFonts w:ascii="Arial" w:eastAsia="Times New Roman" w:hAnsi="Arial" w:cs="Arial"/>
          <w:color w:val="5E6973"/>
          <w:sz w:val="20"/>
          <w:szCs w:val="20"/>
          <w:lang w:eastAsia="ru-RU"/>
        </w:rPr>
        <w:instrText xml:space="preserve"> HYPERLINK "https://habrahabr.ru/hub/sys_admin/" \o "Вы не подписаны на этот хаб" </w:instrText>
      </w:r>
      <w:r w:rsidRPr="00F81B23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separate"/>
      </w:r>
      <w:r w:rsidRPr="00F81B23">
        <w:rPr>
          <w:rFonts w:ascii="Arial" w:eastAsia="Times New Roman" w:hAnsi="Arial" w:cs="Arial"/>
          <w:color w:val="5E6973"/>
          <w:sz w:val="20"/>
          <w:szCs w:val="20"/>
          <w:u w:val="single"/>
          <w:lang w:eastAsia="ru-RU"/>
        </w:rPr>
        <w:t>Системное администрирование</w:t>
      </w:r>
      <w:r w:rsidRPr="00F81B23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end"/>
      </w:r>
      <w:r w:rsidRPr="00F81B23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F81B23" w:rsidRPr="00F81B23" w:rsidRDefault="00F81B23" w:rsidP="00F81B23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F81B23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Серверное администрирование</w:t>
        </w:r>
      </w:hyperlink>
    </w:p>
    <w:p w:rsidR="00F81B23" w:rsidRPr="00F81B23" w:rsidRDefault="00F81B23" w:rsidP="00F81B23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6" w:tooltip="Перейти в песочницу" w:history="1">
        <w:r w:rsidRPr="00F81B23">
          <w:rPr>
            <w:rFonts w:ascii="Arial" w:eastAsia="Times New Roman" w:hAnsi="Arial" w:cs="Arial"/>
            <w:color w:val="6667A3"/>
            <w:position w:val="-2"/>
            <w:sz w:val="18"/>
            <w:szCs w:val="18"/>
            <w:u w:val="single"/>
            <w:bdr w:val="single" w:sz="6" w:space="2" w:color="B0B0E2" w:frame="1"/>
            <w:lang w:eastAsia="ru-RU"/>
          </w:rPr>
          <w:t>Из песочницы</w:t>
        </w:r>
      </w:hyperlink>
    </w:p>
    <w:p w:rsidR="00F81B23" w:rsidRPr="00F81B23" w:rsidRDefault="00F81B23" w:rsidP="00F81B2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Однажды мне захотелось управлять одним из домашних компьютеров удаленно, но при этом взаимодействовать с текущим пользователем, но компьютер был довольно слабый и при </w:t>
      </w:r>
      <w:proofErr w:type="gram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запуске например</w:t>
      </w:r>
      <w:proofErr w:type="gram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TeamViewer’а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нагрузка процессора поднималась до 98% и компьютер начинал заметно тормозить. Попробовал стандартный RDP, но тогда «выбивался» текущий пользователь и для входа локально приходилось набивать пароль. Но чуть позже мне случайно попалась команда </w:t>
      </w:r>
      <w:proofErr w:type="spellStart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shadow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Наблюдать за другим сеансом служб удаленных рабочих столов.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SHADOW {&lt;имя сеанса&gt; | &lt;ID сеанса&gt;} [/SERVER:&lt;сервер&gt;] [/V]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&lt;имя сеанса&gt; Имя сеанса.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&lt;ID сеанса&gt; Идентификатор сеанса.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/SERVER:&lt;сервер&gt; Сервер терминалов (по умолчанию текущий).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/V Отображение информации о выполненных действиях.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 для управления консольным сеансом(пользователем который непосредственно сидит перед компьютером) текущего терминального сервера достаточно ввести команду 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выполнить -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shadow</w:t>
      </w:r>
      <w:proofErr w:type="spellEnd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0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Выход осуществляется через </w:t>
      </w:r>
      <w:proofErr w:type="spellStart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alt</w:t>
      </w:r>
      <w:proofErr w:type="spellEnd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*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обычном компьютере и через </w:t>
      </w:r>
      <w:proofErr w:type="spellStart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ctrl</w:t>
      </w:r>
      <w:proofErr w:type="spellEnd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*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терминальном сервере.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Но есть неприятная особенность: эта команда работает только из под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rdp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сессии. Но мой управляемый компьютер был под управлением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xp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поэтому пришлось расширить его возможности сделав из него терминальный сервер (в интернете полно статей как это можно сделать). Тогда все стало довольно просто, подключаемся любым пользователем с правами администратора по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rdp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запускаем команду 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выполнить -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shadow</w:t>
      </w:r>
      <w:proofErr w:type="spellEnd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0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попадаем в консольный сеанс, </w:t>
      </w:r>
      <w:proofErr w:type="gram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собственно</w:t>
      </w:r>
      <w:proofErr w:type="gram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мне и нужно было. Для уменьшения аппаратных затрат можно при создании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rdp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подключения выбрать функцию «</w:t>
      </w:r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 подключении запускать следующую программу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 там набрать </w:t>
      </w:r>
      <w:proofErr w:type="spellStart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shadow</w:t>
      </w:r>
      <w:proofErr w:type="spellEnd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0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как на рисунке.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011295" cy="4572000"/>
            <wp:effectExtent l="0" t="0" r="8255" b="0"/>
            <wp:docPr id="6" name="Рисунок 6" descr="https://habrastorage.org/storage2/937/e30/eb9/937e30eb953a0b06d132e152c2be7c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937/e30/eb9/937e30eb953a0b06d132e152c2be7c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Тогда получается что запускается всего 2 процесса.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144135" cy="667385"/>
            <wp:effectExtent l="0" t="0" r="0" b="0"/>
            <wp:docPr id="5" name="Рисунок 5" descr="https://habrastorage.org/storage2/52b/2e0/d01/52b2e0d0159910a5a53e0072a6b37c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52b/2e0/d01/52b2e0d0159910a5a53e0072a6b37c9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того что бы все это работало нам необходимо сначала включить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RemoteRPC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например через реестр: 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[HKEY_LOCAL_MACHINE\SYSTEM\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CurrentControlSet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Control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Terminal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Server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]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“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AllowRemoteRPC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”=dword:00000001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этого можно будет через </w:t>
      </w:r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Диспетчер служб удаленных рабочих столов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посмотреть какие пользователи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залогинены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компьютере, какие у них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какие процессы запущены (жаль только названия, нет информации о нагрузке).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умолчанию пользователю будет задаваться вопрос с разрешением управления, можно отключить вопрос или сделать только удаленное наблюдение, меняется через реестр: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[HKEY_LOCAL_MACHINE\SOFTWARE\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Policies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Microsoft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\Windows NT\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Terminal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Services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]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«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Shadow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»=dword:0000000</w:t>
      </w:r>
      <w:r w:rsidRPr="00F81B2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x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Где </w:t>
      </w:r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x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иметь значения: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0 — удаленное управление не разрешено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1 -полный контроль с разрешения клиента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2 -полный контроль без разрешения клиента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3 -наблюдение за сеансом с разрешением клиента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4 -наблюдение за сеансом без разрешения клиента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умолчания этой строчки вообще нет и её нужно будет создавать.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 же можно включить через групповые политики локальные или доменные. Для включения локально запускаем </w:t>
      </w:r>
      <w:proofErr w:type="spellStart"/>
      <w:r w:rsidRPr="00F81B2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gpedit.msc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выбираем 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административные шаблоны — добавление и удаление шаблонов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добавляем 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System.adm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из папки 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WINDOWS\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inf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настраиваем: 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конфигурация компьютера — административные шаблоны — компоненты 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windows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— службы терминалов — устанавливает правила для удаленного управления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xp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 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конфигурация компьютера — административные шаблоны — компоненты </w:t>
      </w:r>
      <w:proofErr w:type="spellStart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windows</w:t>
      </w:r>
      <w:proofErr w:type="spellEnd"/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 службы удаленных рабочих столов – узел сеансов удаленных рабочих столов – подключения – устанавливает правила удаленного управления для пользовательских сеансов служб удаленных рабочих столов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7.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Все это работает и в домене, если у пользователя есть соответствующие права.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доменных настройках профиля пользователя тоже есть настройка подобных прав (я встречал эти настройки даже в домене </w:t>
      </w:r>
      <w:proofErr w:type="spellStart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</w:t>
      </w:r>
      <w:proofErr w:type="spellEnd"/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2000)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988435" cy="3713480"/>
            <wp:effectExtent l="0" t="0" r="0" b="1270"/>
            <wp:docPr id="4" name="Рисунок 4" descr="https://habrastorage.org/storage2/7bd/1a5/147/7bd1a514728490233d78601f8b3a51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2/7bd/1a5/147/7bd1a514728490233d78601f8b3a51b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рассматривать терминальный сервер, то там через свойства RDP(через </w:t>
      </w:r>
      <w:r w:rsidRPr="00F81B2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конфигурация узла сеансов удаленных рабочих столов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можно выставить любому пользователю права на удаленное управление,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050030" cy="6109335"/>
            <wp:effectExtent l="0" t="0" r="7620" b="5715"/>
            <wp:docPr id="3" name="Рисунок 3" descr="https://habrastorage.org/storage2/a80/cfc/865/a80cfc8650f6557a9490e7e19d1582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storage2/a80/cfc/865/a80cfc8650f6557a9490e7e19d1582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61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отдельно настроить взаимодействие или управление удаленным сеансом.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3837305" cy="3635375"/>
            <wp:effectExtent l="0" t="0" r="0" b="3175"/>
            <wp:docPr id="2" name="Рисунок 2" descr="https://habrastorage.org/storage2/2f8/931/8fa/2f89318fa335d651564fe65f02b894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2/2f8/931/8fa/2f89318fa335d651564fe65f02b894b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удобства можно подключаться через диспетчер задач</w:t>
      </w:r>
      <w:r w:rsidRPr="00F81B2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1B23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764280" cy="2182495"/>
            <wp:effectExtent l="0" t="0" r="7620" b="8255"/>
            <wp:docPr id="1" name="Рисунок 1" descr="https://habrastorage.org/storage2/7a6/e01/6b1/7a6e016b1e06c4b0aa012476c35bf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storage2/7a6/e01/6b1/7a6e016b1e06c4b0aa012476c35bfe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8B9" w:rsidRDefault="00AE28B9"/>
    <w:sectPr w:rsidR="00AE28B9" w:rsidSect="00F81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C176E"/>
    <w:multiLevelType w:val="multilevel"/>
    <w:tmpl w:val="13A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3798D"/>
    <w:multiLevelType w:val="multilevel"/>
    <w:tmpl w:val="DBB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23"/>
    <w:rsid w:val="00AE28B9"/>
    <w:rsid w:val="00F8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7DF3D-45FF-4500-8CFB-36FE0AF9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1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F81B23"/>
  </w:style>
  <w:style w:type="character" w:styleId="a3">
    <w:name w:val="Hyperlink"/>
    <w:basedOn w:val="a0"/>
    <w:uiPriority w:val="99"/>
    <w:semiHidden/>
    <w:unhideWhenUsed/>
    <w:rsid w:val="00F81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92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sandbox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habrahabr.ru/hub/s_admi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3680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2017-09-07T11:04:00Z</dcterms:created>
  <dcterms:modified xsi:type="dcterms:W3CDTF">2017-09-07T11:04:00Z</dcterms:modified>
</cp:coreProperties>
</file>