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45" w:rightFromText="45" w:vertAnchor="text"/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49"/>
        <w:gridCol w:w="1918"/>
        <w:gridCol w:w="4088"/>
      </w:tblGrid>
      <w:tr w:rsidR="00790EC7">
        <w:trPr>
          <w:tblCellSpacing w:w="0" w:type="dxa"/>
        </w:trPr>
        <w:tc>
          <w:tcPr>
            <w:tcW w:w="3375" w:type="dxa"/>
            <w:vAlign w:val="center"/>
            <w:hideMark/>
          </w:tcPr>
          <w:p w:rsidR="00790EC7" w:rsidRDefault="00DB2F62">
            <w:pPr>
              <w:pStyle w:val="a3"/>
            </w:pPr>
            <w:bookmarkStart w:id="0" w:name="_GoBack"/>
            <w:bookmarkEnd w:id="0"/>
            <w:r>
              <w:t> </w:t>
            </w:r>
          </w:p>
          <w:p w:rsidR="00790EC7" w:rsidRDefault="00DB2F62">
            <w:pPr>
              <w:pStyle w:val="a3"/>
            </w:pPr>
            <w:r>
              <w:t> </w:t>
            </w:r>
          </w:p>
          <w:p w:rsidR="00790EC7" w:rsidRDefault="00DB2F62">
            <w:pPr>
              <w:pStyle w:val="a3"/>
            </w:pPr>
            <w:r>
              <w:t> </w:t>
            </w:r>
          </w:p>
          <w:p w:rsidR="00790EC7" w:rsidRDefault="00DB2F62">
            <w:pPr>
              <w:pStyle w:val="a3"/>
            </w:pPr>
            <w:r>
              <w:t>Исх .№ {policy_nr}/{claim_nr}</w:t>
            </w:r>
          </w:p>
        </w:tc>
        <w:tc>
          <w:tcPr>
            <w:tcW w:w="1965" w:type="dxa"/>
            <w:vAlign w:val="center"/>
            <w:hideMark/>
          </w:tcPr>
          <w:p w:rsidR="00790EC7" w:rsidRDefault="00DB2F62">
            <w:pPr>
              <w:pStyle w:val="a3"/>
            </w:pPr>
            <w:r>
              <w:t> </w:t>
            </w:r>
          </w:p>
        </w:tc>
        <w:tc>
          <w:tcPr>
            <w:tcW w:w="4140" w:type="dxa"/>
            <w:vAlign w:val="center"/>
            <w:hideMark/>
          </w:tcPr>
          <w:p w:rsidR="00790EC7" w:rsidRDefault="00DB2F62">
            <w:pPr>
              <w:pStyle w:val="a3"/>
              <w:jc w:val="right"/>
            </w:pPr>
            <w:r>
              <w:t> </w:t>
            </w:r>
          </w:p>
          <w:p w:rsidR="00790EC7" w:rsidRDefault="00DB2F62">
            <w:pPr>
              <w:pStyle w:val="a3"/>
              <w:jc w:val="right"/>
            </w:pPr>
            <w:r>
              <w:t> </w:t>
            </w:r>
          </w:p>
          <w:p w:rsidR="00790EC7" w:rsidRDefault="00DB2F62">
            <w:pPr>
              <w:pStyle w:val="a3"/>
              <w:jc w:val="right"/>
            </w:pPr>
            <w:r>
              <w:t> </w:t>
            </w:r>
          </w:p>
          <w:p w:rsidR="00790EC7" w:rsidRDefault="00DB2F62">
            <w:pPr>
              <w:pStyle w:val="a3"/>
              <w:jc w:val="right"/>
            </w:pPr>
            <w:r>
              <w:t>{cn_fio}</w:t>
            </w:r>
          </w:p>
        </w:tc>
      </w:tr>
      <w:tr w:rsidR="00790EC7">
        <w:trPr>
          <w:tblCellSpacing w:w="0" w:type="dxa"/>
        </w:trPr>
        <w:tc>
          <w:tcPr>
            <w:tcW w:w="3375" w:type="dxa"/>
            <w:vAlign w:val="center"/>
            <w:hideMark/>
          </w:tcPr>
          <w:p w:rsidR="00790EC7" w:rsidRDefault="00DB2F62">
            <w:pPr>
              <w:pStyle w:val="a3"/>
            </w:pPr>
            <w:r>
              <w:t>{sysdate} г.</w:t>
            </w:r>
          </w:p>
        </w:tc>
        <w:tc>
          <w:tcPr>
            <w:tcW w:w="1965" w:type="dxa"/>
            <w:vAlign w:val="center"/>
            <w:hideMark/>
          </w:tcPr>
          <w:p w:rsidR="00790EC7" w:rsidRDefault="00DB2F62">
            <w:pPr>
              <w:pStyle w:val="a3"/>
            </w:pPr>
            <w:r>
              <w:t> </w:t>
            </w:r>
          </w:p>
        </w:tc>
        <w:tc>
          <w:tcPr>
            <w:tcW w:w="4140" w:type="dxa"/>
            <w:vMerge w:val="restart"/>
            <w:vAlign w:val="center"/>
            <w:hideMark/>
          </w:tcPr>
          <w:p w:rsidR="00790EC7" w:rsidRDefault="00DB2F62">
            <w:pPr>
              <w:pStyle w:val="a3"/>
            </w:pPr>
            <w:r>
              <w:t>{cn_addr_residence}</w:t>
            </w:r>
          </w:p>
        </w:tc>
      </w:tr>
      <w:tr w:rsidR="00790EC7">
        <w:trPr>
          <w:trHeight w:val="570"/>
          <w:tblCellSpacing w:w="0" w:type="dxa"/>
        </w:trPr>
        <w:tc>
          <w:tcPr>
            <w:tcW w:w="3375" w:type="dxa"/>
            <w:vAlign w:val="center"/>
            <w:hideMark/>
          </w:tcPr>
          <w:p w:rsidR="00790EC7" w:rsidRDefault="00DB2F6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1965" w:type="dxa"/>
            <w:vAlign w:val="center"/>
            <w:hideMark/>
          </w:tcPr>
          <w:p w:rsidR="00790EC7" w:rsidRDefault="00DB2F62">
            <w:pPr>
              <w:pStyle w:val="a3"/>
            </w:pPr>
            <w:r>
              <w:t> </w:t>
            </w:r>
          </w:p>
        </w:tc>
        <w:tc>
          <w:tcPr>
            <w:tcW w:w="0" w:type="auto"/>
            <w:vMerge/>
            <w:vAlign w:val="center"/>
            <w:hideMark/>
          </w:tcPr>
          <w:p w:rsidR="00790EC7" w:rsidRDefault="00790EC7"/>
        </w:tc>
      </w:tr>
    </w:tbl>
    <w:p w:rsidR="00790EC7" w:rsidRDefault="00DB2F62">
      <w:pPr>
        <w:pStyle w:val="a3"/>
        <w:jc w:val="center"/>
      </w:pPr>
      <w:r>
        <w:t> </w:t>
      </w:r>
    </w:p>
    <w:p w:rsidR="00790EC7" w:rsidRDefault="00DB2F62">
      <w:pPr>
        <w:pStyle w:val="a3"/>
        <w:jc w:val="center"/>
      </w:pPr>
      <w:r>
        <w:t> </w:t>
      </w:r>
    </w:p>
    <w:p w:rsidR="00790EC7" w:rsidRDefault="00DB2F62">
      <w:pPr>
        <w:pStyle w:val="a3"/>
        <w:jc w:val="center"/>
      </w:pPr>
      <w:r>
        <w:rPr>
          <w:rStyle w:val="a4"/>
        </w:rPr>
        <w:t>Уважаемый {cn_io}!</w:t>
      </w:r>
    </w:p>
    <w:p w:rsidR="00790EC7" w:rsidRDefault="00DB2F62">
      <w:pPr>
        <w:pStyle w:val="a3"/>
      </w:pPr>
      <w:r>
        <w:t>По результатам рассмотрения Вашего обращения от {date_complaint} г. сообщаем Вам следующую информацию.</w:t>
      </w:r>
    </w:p>
    <w:p w:rsidR="00790EC7" w:rsidRDefault="00DB2F62">
      <w:pPr>
        <w:pStyle w:val="a3"/>
      </w:pPr>
      <w:r>
        <w:t>{policy_date} г. между {cn_fio} и АО «ИНТАЧ СТРАХОВАНИЕ» в отношении автомобиля {policy_car}, рег. номер {policy_car_plate} был заключен договор ОСАГО серии {policy_mtpl_blank} на основании Правил обязательного страхования гражданской ответственности владельцев транспортных средств, утвержденных Положением Банка России от 19.09.2014 № 431-П (далее – Правила ОСАГО).</w:t>
      </w:r>
    </w:p>
    <w:p w:rsidR="00790EC7" w:rsidRDefault="00DB2F62">
      <w:pPr>
        <w:pStyle w:val="a3"/>
      </w:pPr>
      <w:r>
        <w:t>{claim_date} г. имело место дорожно - транспортное происшествие с участием автомобиля {sd2_car}, рег. номер {sd2_car_plate}, находившегося под управлением {sd2_driver}. (договор ОСАГО серии {sd2_mtpl_blank}, выдан страховой компанией {sd2_inscompany}), в результате которого автомобиль {policy_car}, рег. номер {policy_car_plate},  получил механические повреждения. Страховому случаю был присвоен номер {claim_nr}.</w:t>
      </w:r>
    </w:p>
    <w:p w:rsidR="00790EC7" w:rsidRDefault="00DB2F62">
      <w:pPr>
        <w:pStyle w:val="a3"/>
      </w:pPr>
      <w:r>
        <w:t>Согласно п. 3.13. Правил ОСАГО, {expert_act_date} г. АО «ИНТАЧ СТРАХОВАНИЕ» организовало и оплатило проведение независимой технической экспертизы в отношении автомобиля {policy_car} рег. номер {policy_car_plate}.</w:t>
      </w:r>
    </w:p>
    <w:p w:rsidR="00790EC7" w:rsidRDefault="00DB2F62">
      <w:pPr>
        <w:pStyle w:val="a3"/>
      </w:pPr>
      <w:r>
        <w:t>В соответствии с п. 4.15. Правил ОСАГО размер страховой выплаты в случае повреждения имущества потерпевшего определяется в размере расходов, необходимых для приведения имущества в состояние, в котором оно находилось до наступления страхового случая (восстановительных расходов). Восстановительные расходы оплачиваются исходя из средних сложившихся в соответствующем регионе цен. При определении размера восстановительных расходов учитывается износ деталей, узлов и агрегатов, используемых при восстановительных работах.</w:t>
      </w:r>
    </w:p>
    <w:p w:rsidR="00790EC7" w:rsidRDefault="00DB2F62">
      <w:pPr>
        <w:pStyle w:val="a3"/>
      </w:pPr>
      <w:r>
        <w:t>Согласно Экспертному заключению № {expert_act_nr} о стоимости ремонта транспортного средства {policy_car}, рег. номер {policy_car_plate}, предоставленному независимой технической экспертизой {expert_name} на основании Акта осмотра от {expert_act_date} г., стоимость восстановительного ремонта ТС составила {expert_act_sum} руб. С учетом износа деталей стоимость устранения дефектов автомобиля составила {claim_pmt_amt} руб.</w:t>
      </w:r>
    </w:p>
    <w:p w:rsidR="00790EC7" w:rsidRDefault="00DB2F62">
      <w:pPr>
        <w:pStyle w:val="a3"/>
      </w:pPr>
      <w:r>
        <w:t xml:space="preserve">Экспертное заключение № {expert_act_nr}, представленное независимой технической экспертной организацией {expert_name}.», составлено в полном соответствии с </w:t>
      </w:r>
      <w:r>
        <w:lastRenderedPageBreak/>
        <w:t>требованиями Единой методики определения размера расходов на восстановительный ремонт в отношении повреждённого транспортного средства, утверждённой Положением Банка России № 432-П от 19.09.2014г. По результатам проведенной АО «ИНТАЧ СТРАХОВАНИЕ» проверки нарушений порядка определения размера расходов на восстановительный ремонт выявлено не было.</w:t>
      </w:r>
    </w:p>
    <w:p w:rsidR="00790EC7" w:rsidRDefault="00DB2F62">
      <w:pPr>
        <w:pStyle w:val="a3"/>
      </w:pPr>
      <w:r>
        <w:t>Согласно Решению Раменского городского суда Московской области по жалобе на постановление по делу об административном правонарушении от 3 августа 2015 г. Мединцева В. Д., признана не виновной в дорожно-транспортном происшествии, имевшем место 18 февраля 2015 г. Постановление №18810050140002669703 от 18 февраля 2015 г. по делу об административном правонарушении, предусмотренное ч. 2 ст. 12.13 КоАП РФ, в её отношении отменено.</w:t>
      </w:r>
    </w:p>
    <w:p w:rsidR="00790EC7" w:rsidRDefault="00DB2F62">
      <w:pPr>
        <w:pStyle w:val="a3"/>
      </w:pPr>
      <w:r>
        <w:t>Однако в данном Решении суда не содержится информация о признании виновником в дорожно-транспортном происшествии от {claim_date} г. второго участника. Таким образом, в настоящий момент времени в дорожно-транспортном происшествии, имевшем место {claim_date} г., отсутствует виновник.</w:t>
      </w:r>
    </w:p>
    <w:p w:rsidR="00790EC7" w:rsidRDefault="00DB2F62">
      <w:pPr>
        <w:pStyle w:val="a3"/>
      </w:pPr>
      <w:r>
        <w:t>В соответствии с четвертым абзацем пункта 22 статьи 12 Закона об ОСАГО, если все участники дорожно-транспортного происшествия признаны ответственными за причиненный вред, страховщики осуществляют страховые выплаты в счет возмещения вреда, причиненного в результате такого дорожно-транспортного происшествия, с учетом установленной судом степени вины лиц, гражданская ответственность которых ими застрахована.</w:t>
      </w:r>
    </w:p>
    <w:p w:rsidR="00790EC7" w:rsidRDefault="00DB2F62">
      <w:pPr>
        <w:pStyle w:val="a3"/>
      </w:pPr>
      <w:r>
        <w:t>Одновременно, согласно п.21. Постановления Пленума Верховного суда РФ от 29 января 2015 г. N 2 «О ПРИМЕНЕНИИ СУДАМИ ЗАКОНОДАТЕЛЬСТВА ОБ ОБЯЗАТЕЛЬНОМ СТРАХОВАНИИ ГРАЖДАНСКОЙ ОТВЕТСТВЕННОСТИ ВЛАДЕЛЬЦЕВ ТРАНСПОРТНЫХ СРЕДСТВ»:</w:t>
      </w:r>
    </w:p>
    <w:p w:rsidR="00790EC7" w:rsidRDefault="00DB2F62">
      <w:pPr>
        <w:pStyle w:val="a3"/>
      </w:pPr>
      <w:r>
        <w:rPr>
          <w:rStyle w:val="a5"/>
        </w:rPr>
        <w:t>«Если из документов, составленных сотрудниками полиции, невозможно установить вину застрахованного лица в наступлении страхового случая или определить степень вины каждого из водителей - участников дорожно-транспортного происшествия, лицо, обратившееся за страховой выплатой, не лишается права на ее получение. В таком случае страховые организации производят страховые выплаты в равных долях от размера понесенного каждым ущерба (абзац четвертый пункта 22 статьи 12 Закона об ОСАГО). В случае несогласия с такой выплатой лицо, получившее страховое возмещение, вправе обратиться в суд с иском о взыскании страхового возмещения в недостающей части. При рассмотрении спора суд обязан установить степень вины лиц, признанных ответственными за причиненный вред, и взыскать со страховой организации страховую выплату с учетом установленной судом степени вины лиц, гражданская ответственность которых застрахована. Обращение с самостоятельным заявлением об установлении степени вины законодательством не предусмотрено».</w:t>
      </w:r>
    </w:p>
    <w:p w:rsidR="00790EC7" w:rsidRDefault="00DB2F62">
      <w:pPr>
        <w:pStyle w:val="a3"/>
      </w:pPr>
      <w:r>
        <w:t>На основании вышеизложенного, на данный момент у Страховщика отсутствуют правовые основания для возмещения 100% объема страхового возмещения по обращению № {claim_nr}. Как следует из Постановления Пленума Верховного суда от 29 января 2015 г., так как на текущий момент времени оба участника являются не виновными в ДТП, мы обязаны возместить по данному обращению 50 % от размера страхового возмещения.</w:t>
      </w:r>
    </w:p>
    <w:p w:rsidR="00790EC7" w:rsidRDefault="00DB2F62">
      <w:pPr>
        <w:pStyle w:val="a3"/>
      </w:pPr>
      <w:r>
        <w:lastRenderedPageBreak/>
        <w:t>Соответственно, к возмещению в рамках страхового случая № {claim_nr} была утверждена сумма в размере {claim_pmt_amt} руб. {claim_pmt_date} г. в оплату  был передан акт на сумму {claim_pmt_amt} руб.</w:t>
      </w:r>
    </w:p>
    <w:p w:rsidR="00790EC7" w:rsidRDefault="00DB2F62">
      <w:pPr>
        <w:pStyle w:val="a3"/>
      </w:pPr>
      <w:r>
        <w:rPr>
          <w:rStyle w:val="a4"/>
        </w:rPr>
        <w:t>Таким образом, в настоящий момент АО «ИНТАЧ СТРАХОВАНИЕ» в полном объеме исполнило свои обязательства по страховому случаю № {claim_nr}.</w:t>
      </w:r>
    </w:p>
    <w:p w:rsidR="00790EC7" w:rsidRDefault="00DB2F62">
      <w:pPr>
        <w:pStyle w:val="a3"/>
      </w:pPr>
      <w:r>
        <w:rPr>
          <w:rStyle w:val="a4"/>
        </w:rPr>
        <w:t>Одновременно, нами не было выявлено правовых оснований для возмещения понесенных Вами расходов на независимую оценку и удовлетворения иных заявленных Вами требований, о чем мы информируем Вас данным письмом.</w:t>
      </w:r>
    </w:p>
    <w:p w:rsidR="00790EC7" w:rsidRDefault="00DB2F62">
      <w:pPr>
        <w:pStyle w:val="a3"/>
      </w:pPr>
      <w:r>
        <w:rPr>
          <w:rStyle w:val="a4"/>
        </w:rPr>
        <w:t>С уважением,</w:t>
      </w:r>
    </w:p>
    <w:p w:rsidR="00790EC7" w:rsidRDefault="00DB2F62">
      <w:pPr>
        <w:pStyle w:val="a3"/>
      </w:pPr>
      <w:r>
        <w:rPr>
          <w:rStyle w:val="a4"/>
        </w:rPr>
        <w:t xml:space="preserve">Специалист по работе с претензиями </w:t>
      </w:r>
    </w:p>
    <w:p w:rsidR="00790EC7" w:rsidRDefault="00DB2F62">
      <w:pPr>
        <w:pStyle w:val="a3"/>
      </w:pPr>
      <w:r>
        <w:rPr>
          <w:rStyle w:val="a4"/>
        </w:rPr>
        <w:t>Центра обслуживания клиентов                                                                                          Шувалова О.А.</w:t>
      </w:r>
    </w:p>
    <w:p w:rsidR="00DB2F62" w:rsidRDefault="00DB2F62">
      <w:pPr>
        <w:pStyle w:val="a3"/>
      </w:pPr>
      <w:r>
        <w:t> </w:t>
      </w:r>
    </w:p>
    <w:sectPr w:rsidR="00DB2F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4"/>
  </w:compat>
  <w:rsids>
    <w:rsidRoot w:val="003401E2"/>
    <w:rsid w:val="003401E2"/>
    <w:rsid w:val="00790EC7"/>
    <w:rsid w:val="00A17CD3"/>
    <w:rsid w:val="00DB2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eastAsiaTheme="minorEastAsia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pPr>
      <w:spacing w:before="100" w:beforeAutospacing="1" w:after="100" w:afterAutospacing="1"/>
    </w:pPr>
  </w:style>
  <w:style w:type="character" w:styleId="a4">
    <w:name w:val="Strong"/>
    <w:basedOn w:val="a0"/>
    <w:uiPriority w:val="22"/>
    <w:qFormat/>
    <w:rPr>
      <w:b/>
      <w:bCs/>
    </w:rPr>
  </w:style>
  <w:style w:type="character" w:styleId="a5">
    <w:name w:val="Emphasis"/>
    <w:basedOn w:val="a0"/>
    <w:uiPriority w:val="20"/>
    <w:qFormat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eastAsiaTheme="minorEastAsia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pPr>
      <w:spacing w:before="100" w:beforeAutospacing="1" w:after="100" w:afterAutospacing="1"/>
    </w:pPr>
  </w:style>
  <w:style w:type="character" w:styleId="a4">
    <w:name w:val="Strong"/>
    <w:basedOn w:val="a0"/>
    <w:uiPriority w:val="22"/>
    <w:qFormat/>
    <w:rPr>
      <w:b/>
      <w:bCs/>
    </w:rPr>
  </w:style>
  <w:style w:type="character" w:styleId="a5">
    <w:name w:val="Emphasis"/>
    <w:basedOn w:val="a0"/>
    <w:uiPriority w:val="20"/>
    <w:qFormat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918</Words>
  <Characters>5234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2</cp:revision>
  <dcterms:created xsi:type="dcterms:W3CDTF">2017-04-03T10:57:00Z</dcterms:created>
  <dcterms:modified xsi:type="dcterms:W3CDTF">2017-04-03T10:57:00Z</dcterms:modified>
</cp:coreProperties>
</file>