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631C0">
      <w:pPr>
        <w:pStyle w:val="a3"/>
      </w:pPr>
      <w:bookmarkStart w:id="0" w:name="_GoBack"/>
      <w:bookmarkEnd w:id="0"/>
      <w:r>
        <w:t> 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6"/>
        <w:gridCol w:w="1920"/>
        <w:gridCol w:w="4089"/>
      </w:tblGrid>
      <w:tr w:rsidR="00000000">
        <w:trPr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2631C0">
            <w:pPr>
              <w:pStyle w:val="a3"/>
            </w:pPr>
            <w:r>
              <w:t> </w:t>
            </w:r>
          </w:p>
          <w:p w:rsidR="00000000" w:rsidRDefault="002631C0">
            <w:pPr>
              <w:pStyle w:val="a3"/>
            </w:pPr>
            <w:r>
              <w:t> </w:t>
            </w:r>
          </w:p>
          <w:p w:rsidR="00000000" w:rsidRDefault="002631C0">
            <w:pPr>
              <w:pStyle w:val="a3"/>
            </w:pPr>
            <w:r>
              <w:rPr>
                <w:rFonts w:ascii="Calibri" w:hAnsi="Calibri"/>
              </w:rPr>
              <w:t>Исх.№ {policy_nr}/{claim_nr}</w:t>
            </w:r>
          </w:p>
        </w:tc>
        <w:tc>
          <w:tcPr>
            <w:tcW w:w="1965" w:type="dxa"/>
            <w:vAlign w:val="center"/>
            <w:hideMark/>
          </w:tcPr>
          <w:p w:rsidR="00000000" w:rsidRDefault="002631C0">
            <w:pPr>
              <w:pStyle w:val="a3"/>
            </w:pPr>
            <w:r>
              <w:t> </w:t>
            </w:r>
          </w:p>
        </w:tc>
        <w:tc>
          <w:tcPr>
            <w:tcW w:w="4140" w:type="dxa"/>
            <w:vAlign w:val="center"/>
            <w:hideMark/>
          </w:tcPr>
          <w:p w:rsidR="00000000" w:rsidRDefault="002631C0">
            <w:pPr>
              <w:pStyle w:val="a3"/>
              <w:jc w:val="right"/>
            </w:pPr>
            <w:r>
              <w:t> </w:t>
            </w:r>
          </w:p>
          <w:p w:rsidR="00000000" w:rsidRDefault="002631C0">
            <w:pPr>
              <w:pStyle w:val="a3"/>
              <w:jc w:val="right"/>
            </w:pPr>
            <w:r>
              <w:t> </w:t>
            </w:r>
          </w:p>
          <w:p w:rsidR="00000000" w:rsidRDefault="002631C0">
            <w:pPr>
              <w:pStyle w:val="a3"/>
              <w:jc w:val="right"/>
            </w:pPr>
            <w:r>
              <w:rPr>
                <w:rFonts w:ascii="Calibri" w:hAnsi="Calibri"/>
              </w:rPr>
              <w:t>{cn_fio}</w:t>
            </w:r>
          </w:p>
        </w:tc>
      </w:tr>
      <w:tr w:rsidR="00000000">
        <w:trPr>
          <w:trHeight w:val="60"/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2631C0">
            <w:pPr>
              <w:pStyle w:val="a3"/>
              <w:spacing w:line="60" w:lineRule="atLeast"/>
            </w:pPr>
            <w:r>
              <w:rPr>
                <w:rFonts w:ascii="Calibri" w:hAnsi="Calibri"/>
              </w:rPr>
              <w:t>{sysdate} г.</w:t>
            </w:r>
          </w:p>
        </w:tc>
        <w:tc>
          <w:tcPr>
            <w:tcW w:w="1965" w:type="dxa"/>
            <w:vAlign w:val="center"/>
            <w:hideMark/>
          </w:tcPr>
          <w:p w:rsidR="00000000" w:rsidRDefault="002631C0">
            <w:pPr>
              <w:pStyle w:val="a3"/>
              <w:spacing w:line="60" w:lineRule="atLeast"/>
            </w:pPr>
            <w:r>
              <w:t> </w:t>
            </w:r>
          </w:p>
        </w:tc>
        <w:tc>
          <w:tcPr>
            <w:tcW w:w="4140" w:type="dxa"/>
            <w:vMerge w:val="restart"/>
            <w:vAlign w:val="center"/>
            <w:hideMark/>
          </w:tcPr>
          <w:p w:rsidR="00000000" w:rsidRDefault="002631C0">
            <w:pPr>
              <w:pStyle w:val="a3"/>
              <w:spacing w:line="60" w:lineRule="atLeast"/>
              <w:jc w:val="right"/>
            </w:pPr>
            <w:r>
              <w:rPr>
                <w:rFonts w:ascii="Calibri" w:hAnsi="Calibri"/>
              </w:rPr>
              <w:t>{cn_addr_residence}</w:t>
            </w:r>
          </w:p>
        </w:tc>
      </w:tr>
      <w:tr w:rsidR="00000000">
        <w:trPr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2631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965" w:type="dxa"/>
            <w:vAlign w:val="center"/>
            <w:hideMark/>
          </w:tcPr>
          <w:p w:rsidR="00000000" w:rsidRDefault="002631C0">
            <w:pPr>
              <w:pStyle w:val="a3"/>
            </w:pPr>
            <w: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2631C0"/>
        </w:tc>
      </w:tr>
    </w:tbl>
    <w:p w:rsidR="00000000" w:rsidRDefault="002631C0">
      <w:pPr>
        <w:pStyle w:val="a3"/>
      </w:pPr>
      <w:r>
        <w:t> </w:t>
      </w:r>
    </w:p>
    <w:p w:rsidR="00000000" w:rsidRDefault="002631C0">
      <w:pPr>
        <w:pStyle w:val="a3"/>
        <w:jc w:val="center"/>
      </w:pPr>
      <w:r>
        <w:t> </w:t>
      </w:r>
    </w:p>
    <w:p w:rsidR="00000000" w:rsidRDefault="002631C0">
      <w:pPr>
        <w:pStyle w:val="a3"/>
        <w:jc w:val="center"/>
      </w:pPr>
      <w:r>
        <w:t> </w:t>
      </w:r>
    </w:p>
    <w:p w:rsidR="00000000" w:rsidRDefault="002631C0">
      <w:pPr>
        <w:pStyle w:val="a3"/>
        <w:jc w:val="center"/>
      </w:pPr>
      <w:r>
        <w:t> </w:t>
      </w:r>
    </w:p>
    <w:p w:rsidR="00000000" w:rsidRDefault="002631C0">
      <w:pPr>
        <w:pStyle w:val="a3"/>
        <w:jc w:val="center"/>
      </w:pPr>
      <w:r>
        <w:t> </w:t>
      </w:r>
    </w:p>
    <w:p w:rsidR="00000000" w:rsidRDefault="002631C0">
      <w:pPr>
        <w:pStyle w:val="a3"/>
        <w:jc w:val="center"/>
      </w:pPr>
      <w:r>
        <w:t> </w:t>
      </w:r>
    </w:p>
    <w:p w:rsidR="00000000" w:rsidRDefault="002631C0">
      <w:pPr>
        <w:pStyle w:val="a3"/>
        <w:jc w:val="center"/>
      </w:pPr>
      <w:r>
        <w:t> </w:t>
      </w:r>
    </w:p>
    <w:p w:rsidR="00000000" w:rsidRDefault="002631C0">
      <w:pPr>
        <w:pStyle w:val="a3"/>
        <w:jc w:val="center"/>
      </w:pPr>
      <w:r>
        <w:rPr>
          <w:rStyle w:val="a4"/>
        </w:rPr>
        <w:t>Уважаемый (ая) {cn_io}!</w:t>
      </w:r>
    </w:p>
    <w:p w:rsidR="00000000" w:rsidRDefault="002631C0">
      <w:pPr>
        <w:pStyle w:val="a3"/>
        <w:jc w:val="both"/>
      </w:pPr>
      <w:r>
        <w:t>           По результатам рассмотрения Вашего обращения от {date_complaint} </w:t>
      </w:r>
      <w:r>
        <w:t>г. сообщаем Вам следующую информацию.</w:t>
      </w:r>
    </w:p>
    <w:p w:rsidR="00000000" w:rsidRDefault="002631C0">
      <w:pPr>
        <w:pStyle w:val="a3"/>
        <w:ind w:firstLine="708"/>
        <w:jc w:val="both"/>
      </w:pPr>
      <w:r>
        <w:t>{policy_date} г. между Вами и АО «ИНТАЧ СТРАХОВАНИЕ» в отношении автомобиля {policy_car}, рег. номер {policy_regznak} был заключен договор ОСАГО серии {mtpl_blank} на основании Правил обязательного страхования гражданс</w:t>
      </w:r>
      <w:r>
        <w:t>кой ответственности владельцев транспортных средств, утвержденных Положением Банка России от 19.09.2014 № 431-П (далее – Правила ОСАГО).</w:t>
      </w:r>
    </w:p>
    <w:p w:rsidR="00000000" w:rsidRDefault="002631C0">
      <w:pPr>
        <w:pStyle w:val="a3"/>
        <w:ind w:firstLine="708"/>
        <w:jc w:val="both"/>
      </w:pPr>
      <w:r>
        <w:t>{claim_date} г. вследствие нарушений Правил дорожного движения со стороны {sd2_driver} при управлении автомобилем      </w:t>
      </w:r>
      <w:r>
        <w:t xml:space="preserve">     {sd2_car}, рег. номер {sd2_car_plate} (договор ОСАГО серии {sd2_mtpl_blank}, выдан страховой компанией {sd2_inscompany}) произошло дорожно - транспортное происшествие, в результате которого ТС {policy_car}, гос. номер {policy_regznak} получило механич</w:t>
      </w:r>
      <w:r>
        <w:t>еские повреждения.</w:t>
      </w:r>
    </w:p>
    <w:p w:rsidR="00000000" w:rsidRDefault="002631C0">
      <w:pPr>
        <w:pStyle w:val="a3"/>
        <w:ind w:firstLine="708"/>
        <w:jc w:val="both"/>
      </w:pPr>
      <w:r>
        <w:t>{date_pvu} г. Вами было подано в АО «ИНТАЧ СТРАХОВАНИЕ» заявление на прямое возмещение убытков по страховому случаю № {claim_nr}.</w:t>
      </w:r>
    </w:p>
    <w:p w:rsidR="00000000" w:rsidRDefault="002631C0">
      <w:pPr>
        <w:pStyle w:val="a3"/>
        <w:ind w:firstLine="708"/>
        <w:jc w:val="both"/>
      </w:pPr>
      <w:r>
        <w:t>Согласно п. 3.13. Правил ОСАГО, ### г. АО «ИНТАЧ СТРАХОВАНИЕ» организовало и оплатило проведение независимо</w:t>
      </w:r>
      <w:r>
        <w:t>й технической экспертизы в отношении автомобиля  {policy_car}, рег. номер {policy_regznak}.</w:t>
      </w:r>
    </w:p>
    <w:p w:rsidR="00000000" w:rsidRDefault="002631C0">
      <w:pPr>
        <w:pStyle w:val="a3"/>
        <w:ind w:firstLine="708"/>
        <w:jc w:val="both"/>
      </w:pPr>
      <w:r>
        <w:t>В соответствии с п. 4.15. Правил ОСАГО размер страховой выплаты в случае повреждения имущества потерпевшего определяется в размере расходов, необходимых для приведе</w:t>
      </w:r>
      <w:r>
        <w:t xml:space="preserve">ния имущества в состояние, в котором оно находилось до наступления страхового случая (восстановительных расходов). Восстановительные расходы оплачиваются исходя из средних сложившихся в соответствующем регионе цен. При </w:t>
      </w:r>
      <w:r>
        <w:lastRenderedPageBreak/>
        <w:t>определении размера восстановительных</w:t>
      </w:r>
      <w:r>
        <w:t xml:space="preserve"> расходов учитывается износ деталей, узлов и агрегатов, используемых при восстановительных работах.</w:t>
      </w:r>
    </w:p>
    <w:p w:rsidR="00000000" w:rsidRDefault="002631C0">
      <w:pPr>
        <w:pStyle w:val="a3"/>
        <w:ind w:firstLine="708"/>
        <w:jc w:val="both"/>
      </w:pPr>
      <w:r>
        <w:t>Согласно Экспертному заключению № {expert_act_nr} о стоимости ремонта транспортного средства {policy_car}, рег. номер {policy_regznak}, предоставленному нез</w:t>
      </w:r>
      <w:r>
        <w:t>ависимой технической экспертизой {expert_name} на основании Акта осмотра от {expert_act_date} г., стоимость восстановительного ремонта ТС составила {expert_act_sum} руб. С учетом износа деталей стоимость устранения дефектов автомобиля составила {claim_pmt_</w:t>
      </w:r>
      <w:r>
        <w:t>amt_dc3310662} руб.</w:t>
      </w:r>
    </w:p>
    <w:p w:rsidR="00000000" w:rsidRDefault="002631C0">
      <w:pPr>
        <w:pStyle w:val="a3"/>
        <w:ind w:firstLine="708"/>
        <w:jc w:val="both"/>
      </w:pPr>
      <w:r>
        <w:t>#CLAIM_PMT_DT_DC3310662 # г. денежные средства в размере {claim_pmt_amt_dc3310662} руб. были перечислены на предоставленные Вами банковские реквизиты ( п.п {claim_pmt_nr})</w:t>
      </w:r>
    </w:p>
    <w:p w:rsidR="00000000" w:rsidRDefault="002631C0">
      <w:pPr>
        <w:pStyle w:val="a3"/>
        <w:ind w:firstLine="708"/>
        <w:jc w:val="both"/>
      </w:pPr>
      <w:r>
        <w:t>Внимательно изучив предоставленные Вами документы, доводим до Ва</w:t>
      </w:r>
      <w:r>
        <w:t>шего сведения следующую информацию.</w:t>
      </w:r>
    </w:p>
    <w:p w:rsidR="00000000" w:rsidRDefault="002631C0">
      <w:pPr>
        <w:pStyle w:val="a3"/>
        <w:ind w:firstLine="708"/>
        <w:jc w:val="both"/>
      </w:pPr>
      <w:r>
        <w:t>Экспертное заключение № {expert_act_nr}, представленное независимой технической экспертной организацией {expert_name}, составлено в полном соответствии с требованиями Единой методики определения размера расходов на восст</w:t>
      </w:r>
      <w:r>
        <w:t>ановительный ремонт в отношении повреждённого транспортного средства, утверждённой Положением Банка России № 432-П от 19.09.2014г. По результатам проведенной АО «ИНТАЧ СТРАХОВАНИЕ» проверки нарушений порядка определения размера расходов на восстановительны</w:t>
      </w:r>
      <w:r>
        <w:t>й ремонт выявлено не было.</w:t>
      </w:r>
    </w:p>
    <w:p w:rsidR="00000000" w:rsidRDefault="002631C0">
      <w:pPr>
        <w:pStyle w:val="a3"/>
        <w:ind w:firstLine="708"/>
        <w:jc w:val="both"/>
      </w:pPr>
      <w:r>
        <w:t>На основании вышеизложенного, АО «ИНТАЧ СТРАХОВАНИЕ» в полном объеме исполнило свои обязательства перед Вами по страховому случаю №  {claim_nr} и не находит правовых оснований для удовлетворения заявленных Вами требований, а такж</w:t>
      </w:r>
      <w:r>
        <w:t>е для возмещения понесенных расходов на независимую оценку, о чем мы информируем Вас данным письмом.</w:t>
      </w:r>
    </w:p>
    <w:p w:rsidR="00000000" w:rsidRDefault="002631C0">
      <w:pPr>
        <w:pStyle w:val="a3"/>
        <w:ind w:firstLine="708"/>
        <w:jc w:val="both"/>
      </w:pPr>
      <w:r>
        <w:t>Дополнительно, обращаем Ваше внимание, что в соответствии с. п. 4.17.Правил ОСАГО: «</w:t>
      </w:r>
      <w:r>
        <w:rPr>
          <w:rStyle w:val="a5"/>
        </w:rPr>
        <w:t>Возмещение вреда, причиненного ТС потерпевшего, может осуществляться пу</w:t>
      </w:r>
      <w:r>
        <w:rPr>
          <w:rStyle w:val="a5"/>
        </w:rPr>
        <w:t>тем организации и оплаты восстановительного ремонта поврежденного ТС потерпевшего на выбранной потерпевшим по согласованию со страховщиком станции технического обслуживания, с которой у страховщика заключен договор, предусматривающий обязанность станции те</w:t>
      </w:r>
      <w:r>
        <w:rPr>
          <w:rStyle w:val="a5"/>
        </w:rPr>
        <w:t>хнического обслуживания транспортных средств осуществлять восстановительный ремонт транспортных средств потерпевших, направляемых на ремонт страховщиком в рамках исполнения обязательств по договору обязательного страхования, и обязанность страховщика оплат</w:t>
      </w:r>
      <w:r>
        <w:rPr>
          <w:rStyle w:val="a5"/>
        </w:rPr>
        <w:t>ить такой ремонт станции технического обслуживания транспортных средств в счет страховой выплаты (возмещение причиненного вреда в натуре)».</w:t>
      </w:r>
    </w:p>
    <w:p w:rsidR="00000000" w:rsidRDefault="002631C0">
      <w:pPr>
        <w:pStyle w:val="a3"/>
        <w:ind w:firstLine="708"/>
        <w:jc w:val="both"/>
      </w:pPr>
      <w:r>
        <w:t>На основании изложенного выше, АО «ИНТАЧ СТРАХОВАНИЕ» выражает свою готовность рассмотреть вопрос об организации рем</w:t>
      </w:r>
      <w:r>
        <w:t>онта ТС на СТОА в счёт страховой выплаты. Для согласования условий выполнения ремонта, Вам необходимо обратиться по телефону нашего контакт-центра 8 (800) 444-44-44.</w:t>
      </w:r>
    </w:p>
    <w:p w:rsidR="00000000" w:rsidRDefault="002631C0">
      <w:pPr>
        <w:pStyle w:val="a3"/>
      </w:pPr>
      <w:r>
        <w:rPr>
          <w:rStyle w:val="a4"/>
          <w:lang w:val="en-US"/>
        </w:rPr>
        <w:t> </w:t>
      </w:r>
    </w:p>
    <w:p w:rsidR="00000000" w:rsidRDefault="002631C0">
      <w:pPr>
        <w:pStyle w:val="a3"/>
      </w:pPr>
      <w:r>
        <w:rPr>
          <w:rStyle w:val="a4"/>
        </w:rPr>
        <w:t>С уважением,</w:t>
      </w:r>
    </w:p>
    <w:p w:rsidR="00000000" w:rsidRDefault="002631C0">
      <w:pPr>
        <w:pStyle w:val="a3"/>
      </w:pPr>
      <w:r>
        <w:rPr>
          <w:rStyle w:val="a4"/>
        </w:rPr>
        <w:lastRenderedPageBreak/>
        <w:t xml:space="preserve">Специалист по работе с претензиями </w:t>
      </w:r>
    </w:p>
    <w:p w:rsidR="002631C0" w:rsidRDefault="002631C0">
      <w:pPr>
        <w:pStyle w:val="a3"/>
      </w:pPr>
      <w:r>
        <w:rPr>
          <w:rStyle w:val="a4"/>
        </w:rPr>
        <w:t xml:space="preserve">Центра обслуживания клиентов           </w:t>
      </w:r>
      <w:r>
        <w:rPr>
          <w:rStyle w:val="a4"/>
        </w:rPr>
        <w:t>                                                          Шувалова О.А.</w:t>
      </w:r>
    </w:p>
    <w:sectPr w:rsidR="00263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44693"/>
    <w:rsid w:val="002631C0"/>
    <w:rsid w:val="0094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Emphasis"/>
    <w:basedOn w:val="a0"/>
    <w:uiPriority w:val="20"/>
    <w:qFormat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Emphasis"/>
    <w:basedOn w:val="a0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2017-04-03T10:33:00Z</dcterms:created>
  <dcterms:modified xsi:type="dcterms:W3CDTF">2017-04-03T10:33:00Z</dcterms:modified>
</cp:coreProperties>
</file>