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0767" w14:textId="3F1006D6" w:rsidR="00E63FDE" w:rsidRPr="003106C3" w:rsidRDefault="00D9041D" w:rsidP="00CE0748">
      <w:pPr>
        <w:shd w:val="clear" w:color="auto" w:fill="FFFFFF"/>
        <w:spacing w:after="0" w:line="384" w:lineRule="atLeast"/>
        <w:jc w:val="center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2о</w:t>
      </w:r>
      <w:r w:rsidR="00FE4D61"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й слайд</w:t>
      </w:r>
    </w:p>
    <w:p w14:paraId="3C377287" w14:textId="7C2364DB" w:rsidR="00E63FDE" w:rsidRPr="003106C3" w:rsidRDefault="00E63FDE" w:rsidP="00CE0748">
      <w:pPr>
        <w:shd w:val="clear" w:color="auto" w:fill="FFFFFF"/>
        <w:spacing w:after="0" w:line="384" w:lineRule="atLeast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ГЕНАЦЫД -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дзеянні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накіраваныя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поўнае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або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частковае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знішчэнне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нацыянальнай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этнічнай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расавай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або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рэлігійнай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групы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шляхам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забойства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членаў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гэтай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групы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прычынення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цяжкай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шкоды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іх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здароўю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гвалтоўнай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перашкоды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дзетараджэнню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прымусовай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перадачы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дзяцей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гвалтоўнага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перасялення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або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іншага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стварэння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жыццёвых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умоў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разлічаных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фізічнае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знішчэнне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членаў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гэтай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групы</w:t>
      </w:r>
      <w:proofErr w:type="spellEnd"/>
      <w:r w:rsidRPr="00E63FDE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.</w:t>
      </w:r>
    </w:p>
    <w:p w14:paraId="74E1174C" w14:textId="778CF878" w:rsidR="00FE4D61" w:rsidRPr="00E63FDE" w:rsidRDefault="00FE4D61" w:rsidP="00CE0748">
      <w:pPr>
        <w:shd w:val="clear" w:color="auto" w:fill="FFFFFF"/>
        <w:spacing w:after="0" w:line="384" w:lineRule="atLeast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="0045019F"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ab/>
      </w:r>
      <w:r w:rsidR="00D9041D"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3</w:t>
      </w:r>
      <w:r w:rsidRPr="003106C3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ой слайд</w:t>
      </w:r>
    </w:p>
    <w:p w14:paraId="36318567" w14:textId="2EA2F537" w:rsidR="00E63FDE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3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першых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дзён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акупацыі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праводзілася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палітыка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генацыду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-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планамернае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знішчэнне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цэлых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груп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па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іншых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матывах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: з-за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прыналежнасці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да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савецкіх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актывістаў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камуністаў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г.д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Для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рэалізацыі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гэтага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плана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выкарыстоўвалі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цэлую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сістэму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мер: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заложніцтва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аблавы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пагромы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турмы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карныя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аперацыі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лагеры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смерці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інш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Карнікі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грамадзянскае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ваеннапалонных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Агнём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шыбеніцамі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турмамі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фашысты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імкнуліся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корані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задушыць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барацьбу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знішчыць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усе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патрыятычныя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сілы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Палітыка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генацыду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спалучалася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тактыкай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«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выпаленай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зямлі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».</w:t>
      </w:r>
    </w:p>
    <w:p w14:paraId="3CA60005" w14:textId="48240E06" w:rsidR="0045019F" w:rsidRPr="00E63FDE" w:rsidRDefault="0045019F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="00D9041D"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4ы</w:t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й слайд</w:t>
      </w:r>
    </w:p>
    <w:p w14:paraId="24D78A86" w14:textId="77777777" w:rsidR="00E63FDE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gram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 межах</w:t>
      </w:r>
      <w:proofErr w:type="gram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рэспублікі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было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арганізавана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260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лагераў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смерці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філіялаў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аддзяленняў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мала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хто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вярнуўся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жывым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Вязняў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трымалі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адкрытым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небам,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марылі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голадам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заражалі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інфекцыйнымі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хваробамі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катавалі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Мінску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ваколіцах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было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размешчана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5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лагераў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адзін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– Малы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Трасцянец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– па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колькасці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знішчаных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стаяў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трэцім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месцы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Асвенціма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Майданака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Канцэнтрацыйны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лагер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быў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створаны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восенню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1941 года.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Назва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«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Трасцянец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»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аб’ядноўвае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некалькі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месцаў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знішчэння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:</w:t>
      </w:r>
    </w:p>
    <w:p w14:paraId="7BEA02CE" w14:textId="77777777" w:rsidR="00E63FDE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>урочышча</w:t>
      </w:r>
      <w:proofErr w:type="spellEnd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>Благаўшчына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—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месца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расстрэлаў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;</w:t>
      </w:r>
    </w:p>
    <w:p w14:paraId="5B7A87A7" w14:textId="77777777" w:rsidR="00E63FDE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>уласна</w:t>
      </w:r>
      <w:proofErr w:type="spellEnd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 xml:space="preserve"> лагер</w:t>
      </w:r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—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побач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вёскай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Малы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Трасцянец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10 км ад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Мінска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па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Магілёўскай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шашы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;</w:t>
      </w:r>
    </w:p>
    <w:p w14:paraId="7B264FBB" w14:textId="1A3AF260" w:rsidR="00CE0748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>урочышча</w:t>
      </w:r>
      <w:proofErr w:type="spellEnd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b/>
          <w:bCs/>
          <w:color w:val="555555"/>
          <w:szCs w:val="28"/>
          <w:lang w:eastAsia="ru-RU"/>
        </w:rPr>
        <w:t>Шашкоўка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—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месца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спалення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6271103C" w14:textId="5AE44568" w:rsidR="00CE0748" w:rsidRPr="00E63FDE" w:rsidRDefault="00CE0748" w:rsidP="00CE0748">
      <w:pPr>
        <w:shd w:val="clear" w:color="auto" w:fill="FFFFFF"/>
        <w:spacing w:after="0"/>
        <w:ind w:left="2832" w:firstLine="1416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5ый слайд</w:t>
      </w:r>
    </w:p>
    <w:p w14:paraId="1CBC00F7" w14:textId="10C2215E" w:rsidR="00E63FDE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Усяго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Трасцянцы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фашысты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замучылі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расстралялі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спалілі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звыш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206 500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грамадзян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Расстрэльвалі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каля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зараней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падрыхтаваных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доўгіх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равоў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трупы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закопвалі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ўтрамбоўвалі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гусенічным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трактарам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Напярэдадні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наступлення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савецкіх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войск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практыкавалі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стварэнне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пярэднім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краі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сваёй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абароны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спецыяльных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лагераў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смерці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размяшчалі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інфекцыйных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хворых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мэтай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распаўсюджвання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цяжкіх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захворванняў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сярод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ваеннаслужачых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Чырвонай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Арміі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7EC80CC5" w14:textId="77777777" w:rsidR="003106C3" w:rsidRPr="003106C3" w:rsidRDefault="00376070" w:rsidP="003106C3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  <w:t>6ой слайд</w:t>
      </w:r>
    </w:p>
    <w:p w14:paraId="737DC3A4" w14:textId="0A6278FC" w:rsidR="00E63FDE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тэрыторыі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было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больш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100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гета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сагналі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сотні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тысяч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як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жыхароў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рэспублікі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так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Польшчы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Чэхаславакіі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Аўстрыі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Францыі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Галандыі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Венгрыі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Германіі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іншых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краін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Акупанты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здзекваліся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над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зняволенымі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рабавалі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мучылі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калолі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штыкамі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кідалі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жывымі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агонь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Асуджаных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смерць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прымушалі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спяваць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песні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танцаваць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потым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расстрэльвалі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17663C7A" w14:textId="1AA8F8D4" w:rsidR="00376070" w:rsidRPr="00E63FDE" w:rsidRDefault="00376070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  <w:t>7ой слайд</w:t>
      </w:r>
    </w:p>
    <w:p w14:paraId="3AC76875" w14:textId="348CE20E" w:rsidR="00E63FDE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Уражваюць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цынізм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абыякавасць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фашысты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вялі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падлік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загубленых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31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ліпеня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1942 г.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генеральны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камісар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Кубэ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дакладваў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рэйхскамісару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«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Остланда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» Лозе: «За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апошнія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дзесяць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тыдняў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ліквідавана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каля 55 тысяч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Мінскай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вобласці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поўнасцю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знішчаны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». Так было па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ўсёй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21–23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кастрычніка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1943 г. было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здзейснена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адно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самых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крывавых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злачынстваў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фашызму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–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масавае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знішчэнне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lastRenderedPageBreak/>
        <w:t>мінскім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гета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Трасцянецкім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лагеры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смерці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загінула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амаль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што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100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яўрэяў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Канцлагеры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турмы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гета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дзейнічалі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практычна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кожным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раёне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Паступова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працэс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знішчэння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сваіх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ахвяр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механізавалі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: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атручвалі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выхлапнымі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газамі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спецыяльна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прыстасаваных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для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гэтага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аўтамабілях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– “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gaswagen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” (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душагубках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).</w:t>
      </w:r>
    </w:p>
    <w:p w14:paraId="1BC9116C" w14:textId="7D10F025" w:rsidR="00114B07" w:rsidRPr="00E63FDE" w:rsidRDefault="00114B07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</w:r>
      <w:r w:rsidRPr="003106C3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ab/>
        <w:t>8ой слайд</w:t>
      </w:r>
    </w:p>
    <w:p w14:paraId="725D358F" w14:textId="307075F9" w:rsidR="00114B07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Перад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пасадкай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gram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 фургон</w:t>
      </w:r>
      <w:proofErr w:type="gram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людзям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загадвалі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здаць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усе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каштоўныя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рэчы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вопратку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гэтага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дзверы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зачыняліся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сістэма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падачы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газу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перамыкалася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выпуск. Для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каб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выклікаць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заўчасна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страху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ахвяр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gram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 фургоне</w:t>
      </w:r>
      <w:proofErr w:type="gram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лямпачка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якая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ўключалася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дзверы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зачыняліся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гэтага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кіроўца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ўключаў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рухавік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нейтральнай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перадачы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прыкладна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10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хвілін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як рух </w:t>
      </w:r>
      <w:proofErr w:type="gram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 фургоне</w:t>
      </w:r>
      <w:proofErr w:type="gram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спыняўся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трупы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адвозілі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да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месца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крэмацыі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/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пахавання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выгружалі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Жорсткай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расправе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падлягалі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ваеннаслужачыя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да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адносілі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практычна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ўсіх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мужчын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ўзросце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16–55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гадоў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што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знаходзіліся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непасрэднай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блізкасці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ад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раёнаў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дзеянняў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69183E96" w14:textId="4F9B07C9" w:rsidR="00114B07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Нечуваныя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зверствы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чынілі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акупанты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над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партызанамі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мірным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выглядам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барацьбы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партызанамі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правялі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больш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140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карных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экспедыцый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ходзе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цэлыя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раёны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ператвараліся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зоны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пустыні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22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сакавіка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1943 г.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спалены 149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жыхароў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ліку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76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дзяцей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в. Хатынь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Лагойскага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раёна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Мінскай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вобласці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За гады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акупацыі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разам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жыхарамі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спалена 628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вёсак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186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так і не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адноўлены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вайны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4418DB39" w14:textId="77777777" w:rsidR="00E63FDE" w:rsidRPr="00E63FDE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Палітыка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каланізацыі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генацыду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ўключала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гвалтоўны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вываз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савецкіх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людзей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катаржныя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работы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Германію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Угон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беларускага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насіў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масавы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планамерны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характар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пэўныя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мэты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На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Нюрнбергскім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судовым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працэсе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над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нямецкімі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ваеннымі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злачынцамі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быў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прадстаўлены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гітлераўскі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сакрэтны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мемарандум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ад 12 мая 1944 г.,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якім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прама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адзначалася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што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намечаная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адпраўка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Германію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40–50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падлеткаў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ўзросце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ад 10 да 14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гадоў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“мае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мэту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толькі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прадухіліць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умацаванне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ваеннай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сілы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ворага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але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таксама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скараціць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яго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біялагічны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патэнцыял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будучым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”. За час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акупацыі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было вывезена 380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чалавек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у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тым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ліку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больш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24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дзяцей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Вярнулася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ж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дамоў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пасля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перамогі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каля 120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чалавек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p w14:paraId="513BCFF3" w14:textId="0A53848C" w:rsidR="00F12C76" w:rsidRPr="003106C3" w:rsidRDefault="00E63FDE" w:rsidP="00CE0748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555555"/>
          <w:szCs w:val="28"/>
          <w:lang w:eastAsia="ru-RU"/>
        </w:rPr>
      </w:pP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Імкнучыся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духоўна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заняволіць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народ,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гітлераўцы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разрабавалі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ўсе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ВНУ, НДІ, АН БССР,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дзяржаўны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гістарычны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музей,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Дзяржаўную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карцінную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галерэю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тысячы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помнікаў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старажытнасці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гісторыі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культуры,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архітэктуры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разбурылі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музеі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тэатры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, клубы,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больш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7 тыс. школьных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будынкаў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г.д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Ахвярамі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нямецка-фашысцкай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“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палітыкі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генацыду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і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выпаленай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зямлі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” стала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чвэрць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насельніцтва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Беларусі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Усяго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ў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рэспубліцы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было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знішчана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больш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 xml:space="preserve"> за 2 млн. 200 тыс. </w:t>
      </w:r>
      <w:proofErr w:type="spellStart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чалавек</w:t>
      </w:r>
      <w:proofErr w:type="spellEnd"/>
      <w:r w:rsidRPr="00E63FDE">
        <w:rPr>
          <w:rFonts w:asciiTheme="minorHAnsi" w:eastAsia="Times New Roman" w:hAnsiTheme="minorHAnsi" w:cstheme="minorHAnsi"/>
          <w:color w:val="555555"/>
          <w:szCs w:val="28"/>
          <w:lang w:eastAsia="ru-RU"/>
        </w:rPr>
        <w:t>.</w:t>
      </w:r>
    </w:p>
    <w:sectPr w:rsidR="00F12C76" w:rsidRPr="003106C3" w:rsidSect="003106C3">
      <w:pgSz w:w="11906" w:h="16838" w:code="9"/>
      <w:pgMar w:top="284" w:right="567" w:bottom="34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38"/>
    <w:rsid w:val="00114B07"/>
    <w:rsid w:val="003106C3"/>
    <w:rsid w:val="00376070"/>
    <w:rsid w:val="0045019F"/>
    <w:rsid w:val="00610F9A"/>
    <w:rsid w:val="006C0B77"/>
    <w:rsid w:val="008242FF"/>
    <w:rsid w:val="00870751"/>
    <w:rsid w:val="00922C48"/>
    <w:rsid w:val="00A42E38"/>
    <w:rsid w:val="00B915B7"/>
    <w:rsid w:val="00CE0748"/>
    <w:rsid w:val="00D9041D"/>
    <w:rsid w:val="00E63FDE"/>
    <w:rsid w:val="00EA59DF"/>
    <w:rsid w:val="00EE4070"/>
    <w:rsid w:val="00F12C76"/>
    <w:rsid w:val="00F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75EE"/>
  <w15:chartTrackingRefBased/>
  <w15:docId w15:val="{BEC630D4-D1D4-4F87-86EC-32D4FBA5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F9A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63FD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FD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F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9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4" w:color="DE002B"/>
            <w:right w:val="none" w:sz="0" w:space="0" w:color="auto"/>
          </w:divBdr>
        </w:div>
        <w:div w:id="990251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80FD-1D95-43DF-9147-CF40776C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2023-03-03T18:56:00Z</dcterms:created>
  <dcterms:modified xsi:type="dcterms:W3CDTF">2023-03-03T22:03:00Z</dcterms:modified>
</cp:coreProperties>
</file>