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6805" w14:textId="77777777" w:rsidR="006C33E3" w:rsidRPr="00786834" w:rsidRDefault="006C33E3" w:rsidP="006C33E3">
      <w:pPr>
        <w:pStyle w:val="1"/>
        <w:ind w:firstLine="709"/>
        <w:rPr>
          <w:caps/>
        </w:rPr>
      </w:pPr>
      <w:r w:rsidRPr="00786834">
        <w:rPr>
          <w:caps/>
        </w:rPr>
        <w:t xml:space="preserve">Пояснительная записка </w:t>
      </w:r>
    </w:p>
    <w:p w14:paraId="690A5537" w14:textId="77777777" w:rsidR="006C33E3" w:rsidRPr="00786834" w:rsidRDefault="006C33E3" w:rsidP="006C33E3">
      <w:pPr>
        <w:pStyle w:val="1"/>
        <w:ind w:firstLine="709"/>
      </w:pPr>
      <w:r w:rsidRPr="00786834">
        <w:t>к проекту технического регламента</w:t>
      </w:r>
    </w:p>
    <w:p w14:paraId="4C74112C" w14:textId="77777777" w:rsidR="006C33E3" w:rsidRPr="00786834" w:rsidRDefault="006C33E3" w:rsidP="006C33E3">
      <w:pPr>
        <w:pStyle w:val="1"/>
        <w:ind w:firstLine="709"/>
      </w:pPr>
      <w:r w:rsidRPr="00786834">
        <w:t>«О безопасности колесных транспортных средств»</w:t>
      </w:r>
    </w:p>
    <w:p w14:paraId="1BC397EF" w14:textId="77777777" w:rsidR="006C33E3" w:rsidRPr="00786834" w:rsidRDefault="006C33E3" w:rsidP="006C33E3">
      <w:pPr>
        <w:ind w:firstLine="709"/>
        <w:jc w:val="center"/>
      </w:pPr>
    </w:p>
    <w:p w14:paraId="39A86239" w14:textId="77777777" w:rsidR="006C33E3" w:rsidRPr="00786834" w:rsidRDefault="006C33E3" w:rsidP="006C33E3">
      <w:pPr>
        <w:ind w:firstLine="709"/>
        <w:jc w:val="both"/>
      </w:pPr>
      <w:r w:rsidRPr="00786834">
        <w:t xml:space="preserve">Разработка проекта технического регламента «О безопасности колесных транспортных средств» осуществлена на основании Федерального закона от 27 декабря 2002г. №184-ФЗ в редакции Федерального закона от 1 мая 2007г. №65-ФЗ «О техническом регулировании» (статья 9) и Программы разработки технических регламентов, утвержденной распоряжением Правительства Российской Федерации от 6 ноября 2004г. №1421-р </w:t>
      </w:r>
      <w:proofErr w:type="gramStart"/>
      <w:r w:rsidRPr="00786834">
        <w:rPr>
          <w:szCs w:val="28"/>
        </w:rPr>
        <w:t>в  редакции</w:t>
      </w:r>
      <w:proofErr w:type="gramEnd"/>
      <w:r w:rsidRPr="00786834">
        <w:rPr>
          <w:szCs w:val="28"/>
        </w:rPr>
        <w:t xml:space="preserve"> распоряжения Правительства Российской Федерации от 28 декабря 2007г. №1930-р (пункт 6).</w:t>
      </w:r>
    </w:p>
    <w:p w14:paraId="0BCCF99B" w14:textId="77777777" w:rsidR="006C33E3" w:rsidRPr="00786834" w:rsidRDefault="006C33E3" w:rsidP="006C33E3">
      <w:pPr>
        <w:pStyle w:val="2"/>
        <w:ind w:firstLine="709"/>
      </w:pPr>
      <w:r w:rsidRPr="00786834">
        <w:t>Предметом регулирования настояще</w:t>
      </w:r>
      <w:r w:rsidR="000F69DB">
        <w:t>го технического регламента являю</w:t>
      </w:r>
      <w:r w:rsidRPr="00786834">
        <w:t xml:space="preserve">тся </w:t>
      </w:r>
      <w:r w:rsidR="000F69DB">
        <w:t xml:space="preserve">отношения, возникающие при применении и исполнении </w:t>
      </w:r>
      <w:r w:rsidR="00A85778">
        <w:t xml:space="preserve">обязательных требований, обеспечивающих </w:t>
      </w:r>
      <w:r w:rsidRPr="00786834">
        <w:t>безопасность колесных тран</w:t>
      </w:r>
      <w:r w:rsidRPr="00786834">
        <w:t>с</w:t>
      </w:r>
      <w:r w:rsidRPr="00786834">
        <w:t xml:space="preserve">портных средств (далее – транспортных средств), выпускаемых в обращение в Российской Федерации.  </w:t>
      </w:r>
    </w:p>
    <w:p w14:paraId="51905B11" w14:textId="77777777" w:rsidR="006C33E3" w:rsidRPr="00786834" w:rsidRDefault="006C33E3" w:rsidP="006C33E3">
      <w:pPr>
        <w:pStyle w:val="2"/>
        <w:rPr>
          <w:szCs w:val="28"/>
        </w:rPr>
      </w:pPr>
      <w:r w:rsidRPr="00786834">
        <w:t>Для человека и окружающей среды транспортные средства являются техническими объектами повышенной опасности. Эксплуатация транспортного средства может повлечь возникновение дорожно-транспортного происшествия (ДТП). Но даже при безаварийной эксплуатации, современные транспортные средства являются источниками негативного воздействия на окружающую среду и здоровье человека. Степень потенциальной опасности транспортного средства закладывается при его проектировании, реализуется при его изготовлении и может существенно повышаться в процессе его эксплуатации. Несовершенство конструкции транспортных средств является одной из причин повышения вероятности рисков ДТП, которые сопряжены со значительным с</w:t>
      </w:r>
      <w:r w:rsidRPr="00786834">
        <w:t>о</w:t>
      </w:r>
      <w:r w:rsidRPr="00786834">
        <w:t>циальным и экономическим ущербом. Транспортные средства по экологическому ущербу являются лидирующими во всех видах нег</w:t>
      </w:r>
      <w:r w:rsidRPr="00786834">
        <w:t>а</w:t>
      </w:r>
      <w:r w:rsidRPr="00786834">
        <w:t>тивных воздействий на окружающую среду</w:t>
      </w:r>
      <w:r w:rsidRPr="00786834">
        <w:rPr>
          <w:szCs w:val="28"/>
        </w:rPr>
        <w:t xml:space="preserve">. </w:t>
      </w:r>
    </w:p>
    <w:p w14:paraId="2A027803" w14:textId="77777777" w:rsidR="006C33E3" w:rsidRPr="00786834" w:rsidRDefault="006C33E3" w:rsidP="006C33E3">
      <w:pPr>
        <w:pStyle w:val="2"/>
      </w:pPr>
      <w:r w:rsidRPr="00786834">
        <w:t>Минимизация риска причинения вреда, возникающего вследствие использования транспортных средств, должна осуществляться на стадии производства посредством достижения соответствия требованиям, установленным в отношении выпуска</w:t>
      </w:r>
      <w:r w:rsidRPr="00786834">
        <w:t>е</w:t>
      </w:r>
      <w:r w:rsidRPr="00786834">
        <w:t>мых в обращение транспортных средств и их составных частей.</w:t>
      </w:r>
    </w:p>
    <w:p w14:paraId="3BC2E6F4" w14:textId="77777777" w:rsidR="006C33E3" w:rsidRPr="00786834" w:rsidRDefault="006C33E3" w:rsidP="006C33E3">
      <w:pPr>
        <w:pStyle w:val="Baz1"/>
        <w:widowControl/>
        <w:suppressLineNumbers/>
        <w:spacing w:line="240" w:lineRule="auto"/>
        <w:ind w:firstLine="709"/>
        <w:rPr>
          <w:szCs w:val="24"/>
        </w:rPr>
      </w:pPr>
      <w:r w:rsidRPr="00786834">
        <w:rPr>
          <w:szCs w:val="24"/>
        </w:rPr>
        <w:t>Разработка технического регламента осуществлена на тех же принципах, которые были реализованы в первом принятом в Российской Федерации техническом регламенте «О требованиях к выбросам а</w:t>
      </w:r>
      <w:r w:rsidRPr="00786834">
        <w:rPr>
          <w:szCs w:val="24"/>
        </w:rPr>
        <w:t>в</w:t>
      </w:r>
      <w:r w:rsidRPr="00786834">
        <w:rPr>
          <w:szCs w:val="24"/>
        </w:rPr>
        <w:t>томобильной техникой, выпускаемой в обращение на территории Российской Федерации, вредных (загрязня</w:t>
      </w:r>
      <w:r w:rsidRPr="00786834">
        <w:rPr>
          <w:szCs w:val="24"/>
        </w:rPr>
        <w:t>ю</w:t>
      </w:r>
      <w:r w:rsidRPr="00786834">
        <w:rPr>
          <w:szCs w:val="24"/>
        </w:rPr>
        <w:t>щих) веществ» (утвержден постановлением Правительства Российской Федер</w:t>
      </w:r>
      <w:r w:rsidRPr="00786834">
        <w:rPr>
          <w:szCs w:val="24"/>
        </w:rPr>
        <w:t>а</w:t>
      </w:r>
      <w:r w:rsidRPr="00786834">
        <w:rPr>
          <w:szCs w:val="24"/>
        </w:rPr>
        <w:t>ции от 12 октября 2005г. №609).</w:t>
      </w:r>
    </w:p>
    <w:p w14:paraId="3F22ECA4" w14:textId="77777777" w:rsidR="006C33E3" w:rsidRPr="00786834" w:rsidRDefault="006C33E3" w:rsidP="006C33E3">
      <w:pPr>
        <w:pStyle w:val="Baz1"/>
        <w:suppressLineNumbers/>
        <w:spacing w:line="240" w:lineRule="auto"/>
        <w:ind w:firstLine="709"/>
      </w:pPr>
      <w:r w:rsidRPr="00786834">
        <w:t>Технический регламент базируется на ныне дейс</w:t>
      </w:r>
      <w:r w:rsidRPr="00786834">
        <w:t>т</w:t>
      </w:r>
      <w:r w:rsidRPr="00786834">
        <w:t>вующих «Пра</w:t>
      </w:r>
      <w:r w:rsidRPr="00786834">
        <w:softHyphen/>
        <w:t>ви</w:t>
      </w:r>
      <w:r w:rsidRPr="00786834">
        <w:softHyphen/>
        <w:t>лах по про</w:t>
      </w:r>
      <w:r w:rsidRPr="00786834">
        <w:softHyphen/>
        <w:t>ве</w:t>
      </w:r>
      <w:r w:rsidRPr="00786834">
        <w:softHyphen/>
        <w:t>де</w:t>
      </w:r>
      <w:r w:rsidRPr="00786834">
        <w:softHyphen/>
        <w:t>нию ра</w:t>
      </w:r>
      <w:r w:rsidRPr="00786834">
        <w:softHyphen/>
        <w:t>бот в сис</w:t>
      </w:r>
      <w:r w:rsidRPr="00786834">
        <w:softHyphen/>
        <w:t>те</w:t>
      </w:r>
      <w:r w:rsidRPr="00786834">
        <w:softHyphen/>
        <w:t>ме сер</w:t>
      </w:r>
      <w:r w:rsidRPr="00786834">
        <w:softHyphen/>
        <w:t>ти</w:t>
      </w:r>
      <w:r w:rsidRPr="00786834">
        <w:softHyphen/>
        <w:t>фи</w:t>
      </w:r>
      <w:r w:rsidRPr="00786834">
        <w:softHyphen/>
        <w:t>ка</w:t>
      </w:r>
      <w:r w:rsidRPr="00786834">
        <w:softHyphen/>
        <w:t>ции ме</w:t>
      </w:r>
      <w:r w:rsidRPr="00786834">
        <w:softHyphen/>
        <w:t>ха</w:t>
      </w:r>
      <w:r w:rsidRPr="00786834">
        <w:softHyphen/>
        <w:t>ни</w:t>
      </w:r>
      <w:r w:rsidRPr="00786834">
        <w:softHyphen/>
        <w:t>че</w:t>
      </w:r>
      <w:r w:rsidRPr="00786834">
        <w:softHyphen/>
        <w:t>ских транс</w:t>
      </w:r>
      <w:r w:rsidRPr="00786834">
        <w:softHyphen/>
        <w:t>порт</w:t>
      </w:r>
      <w:r w:rsidRPr="00786834">
        <w:softHyphen/>
        <w:t>ных средств и при</w:t>
      </w:r>
      <w:r w:rsidRPr="00786834">
        <w:softHyphen/>
        <w:t>це</w:t>
      </w:r>
      <w:r w:rsidRPr="00786834">
        <w:softHyphen/>
        <w:t>пов» (у</w:t>
      </w:r>
      <w:r w:rsidRPr="00786834">
        <w:t>т</w:t>
      </w:r>
      <w:r w:rsidRPr="00786834">
        <w:t>верждены постановлением Госстандарта России от 1 апреля 1998г. №19) с Изменениями №1 (внесены приказом Ростехрегулирования от 10 декабря 2007г. №3453). Он является реализацией мирового (прежде всего – европейского) опыта в сфере подтверждения соответствия транспортных средств и их компонентов требованиям безопасности.</w:t>
      </w:r>
    </w:p>
    <w:p w14:paraId="39DD2CCA" w14:textId="77777777" w:rsidR="006C33E3" w:rsidRPr="00786834" w:rsidRDefault="006C33E3" w:rsidP="006C33E3">
      <w:pPr>
        <w:ind w:firstLine="709"/>
        <w:jc w:val="both"/>
        <w:rPr>
          <w:bCs/>
        </w:rPr>
      </w:pPr>
      <w:r w:rsidRPr="00786834">
        <w:rPr>
          <w:bCs/>
        </w:rPr>
        <w:t xml:space="preserve">Участие Российской Федерации в </w:t>
      </w:r>
      <w:r w:rsidRPr="00786834">
        <w:t>ме</w:t>
      </w:r>
      <w:r w:rsidRPr="00786834">
        <w:t>ж</w:t>
      </w:r>
      <w:r w:rsidRPr="00786834">
        <w:t>дународном «Соглашении о принятии единообразных технических предписаний для колесных транспор</w:t>
      </w:r>
      <w:r w:rsidRPr="00786834">
        <w:t>т</w:t>
      </w:r>
      <w:r w:rsidRPr="00786834">
        <w:t>ных средств, предметов оборудования и частей, которые могут быть установлены и (или) и</w:t>
      </w:r>
      <w:r w:rsidRPr="00786834">
        <w:t>с</w:t>
      </w:r>
      <w:r w:rsidRPr="00786834">
        <w:t>пользованы на колесных транспортных средствах, и об условиях взаимного признания оф</w:t>
      </w:r>
      <w:r w:rsidRPr="00786834">
        <w:t>и</w:t>
      </w:r>
      <w:r w:rsidRPr="00786834">
        <w:t xml:space="preserve">циальных утверждений, выдаваемых на основе этих предписаний» (Женевское Соглашение 1958 года) </w:t>
      </w:r>
      <w:r w:rsidRPr="00786834">
        <w:rPr>
          <w:bCs/>
        </w:rPr>
        <w:t>обуславливает необходимость выполнения обязательств по эт</w:t>
      </w:r>
      <w:r w:rsidR="00A6045B">
        <w:rPr>
          <w:bCs/>
        </w:rPr>
        <w:t>ому</w:t>
      </w:r>
      <w:r w:rsidRPr="00786834">
        <w:rPr>
          <w:bCs/>
        </w:rPr>
        <w:t xml:space="preserve"> соглашени</w:t>
      </w:r>
      <w:r w:rsidR="00A6045B">
        <w:rPr>
          <w:bCs/>
        </w:rPr>
        <w:t>ю</w:t>
      </w:r>
      <w:r w:rsidRPr="00786834">
        <w:rPr>
          <w:bCs/>
        </w:rPr>
        <w:t>, в том числе:</w:t>
      </w:r>
    </w:p>
    <w:p w14:paraId="750C19B8" w14:textId="77777777" w:rsidR="00C2046A" w:rsidRPr="000D1235" w:rsidRDefault="00C2046A" w:rsidP="00C2046A">
      <w:pPr>
        <w:ind w:firstLine="709"/>
        <w:jc w:val="both"/>
        <w:rPr>
          <w:bCs/>
        </w:rPr>
      </w:pPr>
      <w:r w:rsidRPr="000D1235">
        <w:rPr>
          <w:bCs/>
        </w:rPr>
        <w:t xml:space="preserve">- закрепление в национальном законодательстве положения об обязательности применения </w:t>
      </w:r>
      <w:r>
        <w:rPr>
          <w:bCs/>
        </w:rPr>
        <w:t xml:space="preserve">данного </w:t>
      </w:r>
      <w:r w:rsidRPr="000D1235">
        <w:rPr>
          <w:bCs/>
        </w:rPr>
        <w:t>международн</w:t>
      </w:r>
      <w:r>
        <w:rPr>
          <w:bCs/>
        </w:rPr>
        <w:t>ого</w:t>
      </w:r>
      <w:r w:rsidRPr="000D1235">
        <w:rPr>
          <w:bCs/>
        </w:rPr>
        <w:t xml:space="preserve"> с</w:t>
      </w:r>
      <w:r>
        <w:rPr>
          <w:bCs/>
        </w:rPr>
        <w:t>оглашения</w:t>
      </w:r>
      <w:r w:rsidRPr="000D1235">
        <w:rPr>
          <w:bCs/>
        </w:rPr>
        <w:t xml:space="preserve">, в том числе, перенос </w:t>
      </w:r>
      <w:r>
        <w:rPr>
          <w:bCs/>
        </w:rPr>
        <w:t xml:space="preserve">его </w:t>
      </w:r>
      <w:r w:rsidRPr="000D1235">
        <w:rPr>
          <w:bCs/>
        </w:rPr>
        <w:t>положений в национальное законодательство;</w:t>
      </w:r>
    </w:p>
    <w:p w14:paraId="6C43ADF7" w14:textId="77777777" w:rsidR="006C33E3" w:rsidRPr="00786834" w:rsidRDefault="006C33E3" w:rsidP="006C33E3">
      <w:pPr>
        <w:ind w:firstLine="709"/>
        <w:jc w:val="both"/>
        <w:rPr>
          <w:bCs/>
        </w:rPr>
      </w:pPr>
      <w:r w:rsidRPr="00786834">
        <w:rPr>
          <w:bCs/>
        </w:rPr>
        <w:t xml:space="preserve">- применение для целей технического регулирования в отношении колесных транспортных средств международных технических предписаний - Правил ЕЭК ООН, к которым присоединилась Российская Федерация в рамках </w:t>
      </w:r>
      <w:r w:rsidR="00A6045B">
        <w:rPr>
          <w:bCs/>
        </w:rPr>
        <w:t>данного</w:t>
      </w:r>
      <w:r w:rsidRPr="00786834">
        <w:rPr>
          <w:bCs/>
        </w:rPr>
        <w:t xml:space="preserve"> международн</w:t>
      </w:r>
      <w:r w:rsidR="00A6045B">
        <w:rPr>
          <w:bCs/>
        </w:rPr>
        <w:t>ого</w:t>
      </w:r>
      <w:r w:rsidRPr="00786834">
        <w:rPr>
          <w:bCs/>
        </w:rPr>
        <w:t xml:space="preserve"> соглашени</w:t>
      </w:r>
      <w:r w:rsidR="00A6045B">
        <w:rPr>
          <w:bCs/>
        </w:rPr>
        <w:t>я</w:t>
      </w:r>
      <w:r w:rsidRPr="00786834">
        <w:rPr>
          <w:bCs/>
        </w:rPr>
        <w:t>.</w:t>
      </w:r>
    </w:p>
    <w:p w14:paraId="7B75BBF6" w14:textId="77777777" w:rsidR="006C33E3" w:rsidRPr="00786834" w:rsidRDefault="006C33E3" w:rsidP="006C33E3">
      <w:pPr>
        <w:pStyle w:val="2"/>
        <w:ind w:firstLine="709"/>
      </w:pPr>
      <w:r w:rsidRPr="00786834">
        <w:lastRenderedPageBreak/>
        <w:t>Нормативной базой технического регламента являются Правила ЕЭК ООН, а также национальные стандарты Российской Федерации, выполнение требований которых связано с обеспечением безопасности транспортных средств в условиях эксплуатации, характерных для Российской Федерации.</w:t>
      </w:r>
    </w:p>
    <w:p w14:paraId="6EB8C779" w14:textId="77777777" w:rsidR="006C33E3" w:rsidRPr="00786834" w:rsidRDefault="006C33E3" w:rsidP="006C33E3">
      <w:pPr>
        <w:pStyle w:val="2"/>
        <w:ind w:firstLine="709"/>
      </w:pPr>
      <w:r w:rsidRPr="00786834">
        <w:t>Сфера применения технического регламента охватывает выпускаемые в обращение транспортные средства, т.е., не находившиеся ранее в эксплуатации, изготовленные в Российской Федерации в условиях серийного производства и в единичных экземплярах, а также ввозимые на срок более чем шесть месяцев на территорию Российской Федерации транспортные средства, независимо от объема ввозимой партии и даты выпуска, предназначенные для реализации и (или) эксплуатации</w:t>
      </w:r>
      <w:r w:rsidR="00481025">
        <w:t xml:space="preserve">, а также транспортные средства, находящиеся в эксплуатации, </w:t>
      </w:r>
      <w:r w:rsidR="00207C33">
        <w:t xml:space="preserve">в том числе, </w:t>
      </w:r>
      <w:r w:rsidR="00481025">
        <w:t>в случае внесения в их конструкцию изменений, влияющих на безопасность</w:t>
      </w:r>
      <w:r w:rsidRPr="00786834">
        <w:t>. Сфера применения технического регламента также охватывает компоненты транспортных средств, влияющие на их безопасность.</w:t>
      </w:r>
    </w:p>
    <w:p w14:paraId="41C95795" w14:textId="77777777" w:rsidR="006C33E3" w:rsidRPr="00786834" w:rsidRDefault="006C33E3" w:rsidP="006C33E3">
      <w:pPr>
        <w:ind w:firstLine="709"/>
        <w:jc w:val="both"/>
      </w:pPr>
      <w:r w:rsidRPr="00786834">
        <w:t>Практика применения первого в России технического регламента «О требованиях к выбросам автомобильной техникой, выпускаемой в обращ</w:t>
      </w:r>
      <w:r w:rsidRPr="00786834">
        <w:t>е</w:t>
      </w:r>
      <w:r w:rsidRPr="00786834">
        <w:t>ние на территории Российской Федерации, вредных (загрязня</w:t>
      </w:r>
      <w:r w:rsidRPr="00786834">
        <w:t>ю</w:t>
      </w:r>
      <w:r w:rsidRPr="00786834">
        <w:t>щих) веществ» показала, что в условиях, когда на международном уровне ежегодно принимаются новые Правила ЕЭК ООН, а в действующие международные предписания вносится более ста поправок, принятие технического регламента постановлением Правительства Российской Федерации обеспечит в приемлемые сроки необходимую адаптацию к техническ</w:t>
      </w:r>
      <w:r w:rsidRPr="00786834">
        <w:t>о</w:t>
      </w:r>
      <w:r w:rsidRPr="00786834">
        <w:t>му прогрессу требований безопасности к транспортным средствам.</w:t>
      </w:r>
    </w:p>
    <w:p w14:paraId="6431B4E3" w14:textId="77777777" w:rsidR="006C33E3" w:rsidRDefault="006C33E3" w:rsidP="006C33E3">
      <w:pPr>
        <w:pStyle w:val="2"/>
        <w:ind w:firstLine="709"/>
      </w:pPr>
    </w:p>
    <w:p w14:paraId="61F5466C" w14:textId="77777777" w:rsidR="006C33E3" w:rsidRDefault="006C33E3" w:rsidP="006C33E3">
      <w:pPr>
        <w:ind w:firstLine="709"/>
        <w:jc w:val="both"/>
      </w:pPr>
      <w:r>
        <w:t>Целями разработки технического регламента являются:</w:t>
      </w:r>
    </w:p>
    <w:p w14:paraId="199B94E6" w14:textId="77777777" w:rsidR="006C33E3" w:rsidRDefault="006C33E3" w:rsidP="006C33E3">
      <w:pPr>
        <w:pStyle w:val="ConsNormal"/>
        <w:widowControl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обеспечение защиты жизни и здоровья </w:t>
      </w:r>
      <w:r w:rsidR="00481025">
        <w:rPr>
          <w:rFonts w:ascii="Times New Roman" w:hAnsi="Times New Roman" w:cs="Times New Roman"/>
          <w:sz w:val="24"/>
          <w:szCs w:val="25"/>
        </w:rPr>
        <w:t>граждан</w:t>
      </w:r>
      <w:r>
        <w:rPr>
          <w:rFonts w:ascii="Times New Roman" w:hAnsi="Times New Roman" w:cs="Times New Roman"/>
          <w:sz w:val="24"/>
          <w:szCs w:val="25"/>
        </w:rPr>
        <w:t>,</w:t>
      </w:r>
      <w:r>
        <w:rPr>
          <w:rFonts w:ascii="Times New Roman" w:hAnsi="Times New Roman" w:cs="Times New Roman"/>
          <w:sz w:val="24"/>
        </w:rPr>
        <w:t xml:space="preserve"> охраны окружающей среды от вред</w:t>
      </w:r>
      <w:r w:rsidR="00204D97">
        <w:rPr>
          <w:rFonts w:ascii="Times New Roman" w:hAnsi="Times New Roman" w:cs="Times New Roman"/>
          <w:sz w:val="24"/>
        </w:rPr>
        <w:t xml:space="preserve">ных воздействий со стороны </w:t>
      </w:r>
      <w:r>
        <w:rPr>
          <w:rFonts w:ascii="Times New Roman" w:hAnsi="Times New Roman" w:cs="Times New Roman"/>
          <w:sz w:val="24"/>
        </w:rPr>
        <w:t>транспортных средств в процессе их эксплуатации и утил</w:t>
      </w:r>
      <w:r>
        <w:rPr>
          <w:rFonts w:ascii="Times New Roman" w:hAnsi="Times New Roman" w:cs="Times New Roman"/>
          <w:sz w:val="24"/>
        </w:rPr>
        <w:t>и</w:t>
      </w:r>
      <w:r>
        <w:rPr>
          <w:rFonts w:ascii="Times New Roman" w:hAnsi="Times New Roman" w:cs="Times New Roman"/>
          <w:sz w:val="24"/>
        </w:rPr>
        <w:t>зации;</w:t>
      </w:r>
    </w:p>
    <w:p w14:paraId="00ABF21B" w14:textId="77777777" w:rsidR="006C33E3" w:rsidRDefault="00204D97" w:rsidP="006C33E3">
      <w:pPr>
        <w:pStyle w:val="ConsNormal"/>
        <w:widowControl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5"/>
        </w:rPr>
        <w:t xml:space="preserve">- защита </w:t>
      </w:r>
      <w:r w:rsidR="006C33E3">
        <w:rPr>
          <w:rFonts w:ascii="Times New Roman" w:hAnsi="Times New Roman" w:cs="Times New Roman"/>
          <w:sz w:val="24"/>
          <w:szCs w:val="25"/>
        </w:rPr>
        <w:t>тран</w:t>
      </w:r>
      <w:r w:rsidR="006C33E3">
        <w:rPr>
          <w:rFonts w:ascii="Times New Roman" w:hAnsi="Times New Roman" w:cs="Times New Roman"/>
          <w:sz w:val="24"/>
          <w:szCs w:val="25"/>
        </w:rPr>
        <w:t>с</w:t>
      </w:r>
      <w:r w:rsidR="006C33E3">
        <w:rPr>
          <w:rFonts w:ascii="Times New Roman" w:hAnsi="Times New Roman" w:cs="Times New Roman"/>
          <w:sz w:val="24"/>
          <w:szCs w:val="25"/>
        </w:rPr>
        <w:t xml:space="preserve">портных средств как </w:t>
      </w:r>
      <w:r w:rsidR="006C33E3">
        <w:rPr>
          <w:rFonts w:ascii="Times New Roman" w:hAnsi="Times New Roman" w:cs="Times New Roman"/>
          <w:sz w:val="24"/>
        </w:rPr>
        <w:t xml:space="preserve">имущества физических или юридических лиц, государственного или муниципального имущества; </w:t>
      </w:r>
    </w:p>
    <w:p w14:paraId="5F73B246" w14:textId="77777777" w:rsidR="006C33E3" w:rsidRDefault="006C33E3" w:rsidP="006C33E3">
      <w:pPr>
        <w:pStyle w:val="ConsNormal"/>
        <w:widowControl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предупреждение действий, вводящих в</w:t>
      </w:r>
      <w:r w:rsidR="00204D97">
        <w:rPr>
          <w:rFonts w:ascii="Times New Roman" w:hAnsi="Times New Roman" w:cs="Times New Roman"/>
          <w:sz w:val="24"/>
        </w:rPr>
        <w:t xml:space="preserve"> заблуждение приобретателей </w:t>
      </w:r>
      <w:r>
        <w:rPr>
          <w:rFonts w:ascii="Times New Roman" w:hAnsi="Times New Roman" w:cs="Times New Roman"/>
          <w:sz w:val="24"/>
        </w:rPr>
        <w:t>транспор</w:t>
      </w:r>
      <w:r>
        <w:rPr>
          <w:rFonts w:ascii="Times New Roman" w:hAnsi="Times New Roman" w:cs="Times New Roman"/>
          <w:sz w:val="24"/>
        </w:rPr>
        <w:t>т</w:t>
      </w:r>
      <w:r>
        <w:rPr>
          <w:rFonts w:ascii="Times New Roman" w:hAnsi="Times New Roman" w:cs="Times New Roman"/>
          <w:sz w:val="24"/>
        </w:rPr>
        <w:t xml:space="preserve">ных средств.   </w:t>
      </w:r>
    </w:p>
    <w:p w14:paraId="748B17AC" w14:textId="77777777" w:rsidR="006C33E3" w:rsidRDefault="006C33E3" w:rsidP="006C33E3">
      <w:pPr>
        <w:pStyle w:val="2"/>
        <w:ind w:firstLine="709"/>
      </w:pPr>
      <w:r>
        <w:t>Объектами техничес</w:t>
      </w:r>
      <w:r w:rsidR="00204D97">
        <w:t xml:space="preserve">кого регулирования являются колесные </w:t>
      </w:r>
      <w:r>
        <w:t xml:space="preserve">транспортные средства и их компоненты. </w:t>
      </w:r>
    </w:p>
    <w:p w14:paraId="17180A89" w14:textId="77777777" w:rsidR="006C33E3" w:rsidRDefault="006C33E3" w:rsidP="006C33E3">
      <w:pPr>
        <w:pStyle w:val="2"/>
        <w:ind w:firstLine="709"/>
      </w:pPr>
      <w:r>
        <w:t xml:space="preserve">Технический регламент, с учетом мировой практики, а также существующего опыта устанавливает общие правила и подходы к осуществлению технического регулирования </w:t>
      </w:r>
      <w:r w:rsidR="00481025">
        <w:t>при выпуске в обращение колесных транспортных средств и их компонентов</w:t>
      </w:r>
      <w:r>
        <w:t xml:space="preserve">, </w:t>
      </w:r>
      <w:r w:rsidR="00481025">
        <w:t xml:space="preserve">а также при внесении изменений в конструкцию колесных транспортных средств и </w:t>
      </w:r>
      <w:r>
        <w:t>устанавливает требования без</w:t>
      </w:r>
      <w:r>
        <w:t>о</w:t>
      </w:r>
      <w:r>
        <w:t>пасности к объектам технического регулирования.</w:t>
      </w:r>
    </w:p>
    <w:p w14:paraId="1058F6B9" w14:textId="77777777" w:rsidR="00481025" w:rsidRDefault="00481025" w:rsidP="006C33E3">
      <w:pPr>
        <w:pStyle w:val="2"/>
      </w:pPr>
    </w:p>
    <w:p w14:paraId="3FFDDF97" w14:textId="77777777" w:rsidR="006C33E3" w:rsidRDefault="006C33E3" w:rsidP="006C33E3">
      <w:pPr>
        <w:pStyle w:val="2"/>
      </w:pPr>
      <w:r>
        <w:t xml:space="preserve">Принятие технического регламента </w:t>
      </w:r>
      <w:r w:rsidR="00481025">
        <w:t>будет способствовать</w:t>
      </w:r>
      <w:r>
        <w:t xml:space="preserve"> снижени</w:t>
      </w:r>
      <w:r w:rsidR="00481025">
        <w:t>ю</w:t>
      </w:r>
      <w:r>
        <w:t xml:space="preserve"> риска причинения вреда, возникающе</w:t>
      </w:r>
      <w:r w:rsidR="00204D97">
        <w:t xml:space="preserve">го вследствие использования </w:t>
      </w:r>
      <w:r>
        <w:t xml:space="preserve">транспортных средств и их компонентов. </w:t>
      </w:r>
    </w:p>
    <w:p w14:paraId="0977692B" w14:textId="77777777" w:rsidR="006C33E3" w:rsidRDefault="006C33E3" w:rsidP="006C33E3">
      <w:pPr>
        <w:pStyle w:val="2"/>
      </w:pPr>
      <w:r>
        <w:t>Сниж</w:t>
      </w:r>
      <w:r>
        <w:t>е</w:t>
      </w:r>
      <w:r>
        <w:t>ние рисков должно осуществляться на стадии производства посредством достижения соответствия требованиям безопасности, уст</w:t>
      </w:r>
      <w:r>
        <w:t>а</w:t>
      </w:r>
      <w:r>
        <w:t>новленным в отноше</w:t>
      </w:r>
      <w:r w:rsidR="00204D97">
        <w:t xml:space="preserve">нии выпускаемых в обращение </w:t>
      </w:r>
      <w:r>
        <w:t>транспортных средств и их компонентов, а также на стадии выпуска в обращение посредством достижения соответствия требованиям без</w:t>
      </w:r>
      <w:r>
        <w:t>о</w:t>
      </w:r>
      <w:r>
        <w:t>пасности единичных транспортных средств</w:t>
      </w:r>
      <w:r w:rsidR="00204D97">
        <w:t xml:space="preserve">, установленным в отношении </w:t>
      </w:r>
      <w:r>
        <w:t>транспортных средств данной категории.</w:t>
      </w:r>
    </w:p>
    <w:p w14:paraId="450A4AC5" w14:textId="77777777" w:rsidR="006C33E3" w:rsidRDefault="006C33E3" w:rsidP="006C33E3">
      <w:pPr>
        <w:pStyle w:val="2"/>
        <w:rPr>
          <w:szCs w:val="20"/>
        </w:rPr>
      </w:pPr>
      <w:r>
        <w:t>Последовательная адаптация требований безопасности к техническому прогрессу, в конечном итоге, должна привести к постепенной реструктуризации парка, что позволит сн</w:t>
      </w:r>
      <w:r>
        <w:t>и</w:t>
      </w:r>
      <w:r>
        <w:t>зить риски ДТП вследствие несовершенства или отсутствия отдельных элементов констру</w:t>
      </w:r>
      <w:r>
        <w:t>к</w:t>
      </w:r>
      <w:r>
        <w:t>ции транспортного средства. Выполнение установленных техническим регламентом треб</w:t>
      </w:r>
      <w:r>
        <w:t>о</w:t>
      </w:r>
      <w:r>
        <w:t xml:space="preserve">ваний позволит обеспечить снижение рисков возникновения ДТП, а также тяжести последствий ДТП для водителей и пассажиров транспортных средств, а также для пешеходов, снижение числа ДТП с грузовыми автомобилями и автобусами, возникающими </w:t>
      </w:r>
      <w:r>
        <w:lastRenderedPageBreak/>
        <w:t>вследствие усталости водителей, а также снизить аварийность, связанную с эксплуатацией транспортных средств, расположение органов управления которых не соответствует принятому в Российской Фед</w:t>
      </w:r>
      <w:r>
        <w:t>е</w:t>
      </w:r>
      <w:r>
        <w:t xml:space="preserve">рации правостороннему дорожному движению. </w:t>
      </w:r>
      <w:r>
        <w:rPr>
          <w:szCs w:val="20"/>
        </w:rPr>
        <w:t>Прогнозируемое снижение ущерба от ДТП в связи с повышением конструктивной и эксплуатационной без</w:t>
      </w:r>
      <w:r>
        <w:rPr>
          <w:szCs w:val="20"/>
        </w:rPr>
        <w:t>о</w:t>
      </w:r>
      <w:r>
        <w:rPr>
          <w:szCs w:val="20"/>
        </w:rPr>
        <w:t xml:space="preserve">пасности транспортных </w:t>
      </w:r>
      <w:r w:rsidRPr="006640BA">
        <w:rPr>
          <w:spacing w:val="-2"/>
          <w:szCs w:val="20"/>
        </w:rPr>
        <w:t>средств может составить не менее 10%, т.е. не менее 36,9 млрд. рублей в год (в ц</w:t>
      </w:r>
      <w:r w:rsidRPr="006640BA">
        <w:rPr>
          <w:spacing w:val="-2"/>
          <w:szCs w:val="20"/>
        </w:rPr>
        <w:t>е</w:t>
      </w:r>
      <w:r w:rsidRPr="006640BA">
        <w:rPr>
          <w:spacing w:val="-2"/>
          <w:szCs w:val="20"/>
        </w:rPr>
        <w:t>нах 2004 г</w:t>
      </w:r>
      <w:r w:rsidR="00E934A1">
        <w:rPr>
          <w:spacing w:val="-2"/>
          <w:szCs w:val="20"/>
        </w:rPr>
        <w:t>ода</w:t>
      </w:r>
      <w:r w:rsidRPr="006640BA">
        <w:rPr>
          <w:spacing w:val="-2"/>
          <w:szCs w:val="20"/>
        </w:rPr>
        <w:t>).</w:t>
      </w:r>
    </w:p>
    <w:p w14:paraId="36E35197" w14:textId="77777777" w:rsidR="006C33E3" w:rsidRPr="004F223D" w:rsidRDefault="006C33E3" w:rsidP="006C33E3">
      <w:pPr>
        <w:pStyle w:val="ConsPlusNormal"/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4F223D">
        <w:rPr>
          <w:rFonts w:ascii="Times New Roman" w:hAnsi="Times New Roman" w:cs="Times New Roman"/>
          <w:sz w:val="24"/>
          <w:szCs w:val="24"/>
        </w:rPr>
        <w:t>В настоящее время техническое регулирование в отношении выпускаемых в обращ</w:t>
      </w:r>
      <w:r w:rsidRPr="004F223D">
        <w:rPr>
          <w:rFonts w:ascii="Times New Roman" w:hAnsi="Times New Roman" w:cs="Times New Roman"/>
          <w:sz w:val="24"/>
          <w:szCs w:val="24"/>
        </w:rPr>
        <w:t>е</w:t>
      </w:r>
      <w:r w:rsidR="00204D97">
        <w:rPr>
          <w:rFonts w:ascii="Times New Roman" w:hAnsi="Times New Roman" w:cs="Times New Roman"/>
          <w:sz w:val="24"/>
          <w:szCs w:val="24"/>
        </w:rPr>
        <w:t xml:space="preserve">ние </w:t>
      </w:r>
      <w:r w:rsidRPr="004F223D">
        <w:rPr>
          <w:rFonts w:ascii="Times New Roman" w:hAnsi="Times New Roman" w:cs="Times New Roman"/>
          <w:sz w:val="24"/>
          <w:szCs w:val="24"/>
        </w:rPr>
        <w:t>транспортных средств и их компонентов осуществляется на основании «Правил по пров</w:t>
      </w:r>
      <w:r w:rsidRPr="004F223D">
        <w:rPr>
          <w:rFonts w:ascii="Times New Roman" w:hAnsi="Times New Roman" w:cs="Times New Roman"/>
          <w:sz w:val="24"/>
          <w:szCs w:val="24"/>
        </w:rPr>
        <w:t>е</w:t>
      </w:r>
      <w:r w:rsidRPr="004F223D">
        <w:rPr>
          <w:rFonts w:ascii="Times New Roman" w:hAnsi="Times New Roman" w:cs="Times New Roman"/>
          <w:sz w:val="24"/>
          <w:szCs w:val="24"/>
        </w:rPr>
        <w:t>дению работ в системе сертификации механических транспортных средств и прицепов», которые устанавливают необходимый перечень требований безопасности и процедуры оценки соотве</w:t>
      </w:r>
      <w:r w:rsidRPr="004F223D">
        <w:rPr>
          <w:rFonts w:ascii="Times New Roman" w:hAnsi="Times New Roman" w:cs="Times New Roman"/>
          <w:sz w:val="24"/>
          <w:szCs w:val="24"/>
        </w:rPr>
        <w:t>т</w:t>
      </w:r>
      <w:r w:rsidRPr="004F223D">
        <w:rPr>
          <w:rFonts w:ascii="Times New Roman" w:hAnsi="Times New Roman" w:cs="Times New Roman"/>
          <w:sz w:val="24"/>
          <w:szCs w:val="24"/>
        </w:rPr>
        <w:t>ствия. Указанные «Правила…», однако, не предусматривают подтверждения соответствия требованиям без</w:t>
      </w:r>
      <w:r w:rsidRPr="004F223D">
        <w:rPr>
          <w:rFonts w:ascii="Times New Roman" w:hAnsi="Times New Roman" w:cs="Times New Roman"/>
          <w:sz w:val="24"/>
          <w:szCs w:val="24"/>
        </w:rPr>
        <w:t>о</w:t>
      </w:r>
      <w:r w:rsidRPr="004F223D">
        <w:rPr>
          <w:rFonts w:ascii="Times New Roman" w:hAnsi="Times New Roman" w:cs="Times New Roman"/>
          <w:sz w:val="24"/>
          <w:szCs w:val="24"/>
        </w:rPr>
        <w:t>пасности отдельных гр</w:t>
      </w:r>
      <w:r w:rsidR="00481025">
        <w:rPr>
          <w:rFonts w:ascii="Times New Roman" w:hAnsi="Times New Roman" w:cs="Times New Roman"/>
          <w:sz w:val="24"/>
          <w:szCs w:val="24"/>
        </w:rPr>
        <w:t xml:space="preserve">упп выпускаемых в обращение </w:t>
      </w:r>
      <w:r w:rsidRPr="004F223D">
        <w:rPr>
          <w:rFonts w:ascii="Times New Roman" w:hAnsi="Times New Roman" w:cs="Times New Roman"/>
          <w:sz w:val="24"/>
          <w:szCs w:val="24"/>
        </w:rPr>
        <w:t xml:space="preserve">транспортных средств, а именно </w:t>
      </w:r>
      <w:r w:rsidR="00481025">
        <w:rPr>
          <w:rFonts w:ascii="Times New Roman" w:hAnsi="Times New Roman" w:cs="Times New Roman"/>
          <w:sz w:val="24"/>
          <w:szCs w:val="24"/>
        </w:rPr>
        <w:t xml:space="preserve">ранее находившихся в эксплуатации </w:t>
      </w:r>
      <w:r w:rsidRPr="004F223D">
        <w:rPr>
          <w:rFonts w:ascii="Times New Roman" w:hAnsi="Times New Roman" w:cs="Times New Roman"/>
          <w:sz w:val="24"/>
          <w:szCs w:val="24"/>
        </w:rPr>
        <w:t xml:space="preserve">импортируемых транспортных средств, </w:t>
      </w:r>
      <w:r w:rsidR="00481025">
        <w:rPr>
          <w:rFonts w:ascii="Times New Roman" w:hAnsi="Times New Roman" w:cs="Times New Roman"/>
          <w:sz w:val="24"/>
          <w:szCs w:val="24"/>
        </w:rPr>
        <w:t>а также транспортных средств в случае внесения изменений в их конструкцию</w:t>
      </w:r>
      <w:r w:rsidRPr="004F223D">
        <w:rPr>
          <w:rFonts w:ascii="Times New Roman" w:hAnsi="Times New Roman" w:cs="Times New Roman"/>
          <w:sz w:val="24"/>
          <w:szCs w:val="24"/>
        </w:rPr>
        <w:t>. Ежегодно в России выпускается в обр</w:t>
      </w:r>
      <w:r w:rsidR="00204D97">
        <w:rPr>
          <w:rFonts w:ascii="Times New Roman" w:hAnsi="Times New Roman" w:cs="Times New Roman"/>
          <w:sz w:val="24"/>
          <w:szCs w:val="24"/>
        </w:rPr>
        <w:t xml:space="preserve">ащение около 400 тыс. таких </w:t>
      </w:r>
      <w:r w:rsidRPr="004F223D">
        <w:rPr>
          <w:rFonts w:ascii="Times New Roman" w:hAnsi="Times New Roman" w:cs="Times New Roman"/>
          <w:sz w:val="24"/>
          <w:szCs w:val="24"/>
        </w:rPr>
        <w:t>тран</w:t>
      </w:r>
      <w:r w:rsidRPr="004F223D">
        <w:rPr>
          <w:rFonts w:ascii="Times New Roman" w:hAnsi="Times New Roman" w:cs="Times New Roman"/>
          <w:sz w:val="24"/>
          <w:szCs w:val="24"/>
        </w:rPr>
        <w:t>с</w:t>
      </w:r>
      <w:r w:rsidRPr="004F223D">
        <w:rPr>
          <w:rFonts w:ascii="Times New Roman" w:hAnsi="Times New Roman" w:cs="Times New Roman"/>
          <w:sz w:val="24"/>
          <w:szCs w:val="24"/>
        </w:rPr>
        <w:t xml:space="preserve">портных средств. Указанные группы войдут в сферу действия разработанного технического регламента, и, тем самым, будет осуществлен контроль безопасности значительной части импортируемых автомобилей, относящихся к сегменту, ранее не подвергавшемуся такому контролю. Известно, что транспортные средства, предназначенные для </w:t>
      </w:r>
      <w:r>
        <w:rPr>
          <w:rFonts w:ascii="Times New Roman" w:hAnsi="Times New Roman" w:cs="Times New Roman"/>
          <w:sz w:val="24"/>
          <w:szCs w:val="24"/>
        </w:rPr>
        <w:t xml:space="preserve">обращения </w:t>
      </w:r>
      <w:r w:rsidRPr="004F223D">
        <w:rPr>
          <w:rFonts w:ascii="Times New Roman" w:hAnsi="Times New Roman" w:cs="Times New Roman"/>
          <w:sz w:val="24"/>
          <w:szCs w:val="24"/>
        </w:rPr>
        <w:t>на япо</w:t>
      </w:r>
      <w:r w:rsidRPr="004F223D">
        <w:rPr>
          <w:rFonts w:ascii="Times New Roman" w:hAnsi="Times New Roman" w:cs="Times New Roman"/>
          <w:sz w:val="24"/>
          <w:szCs w:val="24"/>
        </w:rPr>
        <w:t>н</w:t>
      </w:r>
      <w:r w:rsidRPr="004F223D">
        <w:rPr>
          <w:rFonts w:ascii="Times New Roman" w:hAnsi="Times New Roman" w:cs="Times New Roman"/>
          <w:sz w:val="24"/>
          <w:szCs w:val="24"/>
        </w:rPr>
        <w:t>ск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4F223D">
        <w:rPr>
          <w:rFonts w:ascii="Times New Roman" w:hAnsi="Times New Roman" w:cs="Times New Roman"/>
          <w:sz w:val="24"/>
          <w:szCs w:val="24"/>
        </w:rPr>
        <w:t>, американск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4F223D">
        <w:rPr>
          <w:rFonts w:ascii="Times New Roman" w:hAnsi="Times New Roman" w:cs="Times New Roman"/>
          <w:sz w:val="24"/>
          <w:szCs w:val="24"/>
        </w:rPr>
        <w:t xml:space="preserve"> и азиатски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4F223D">
        <w:rPr>
          <w:rFonts w:ascii="Times New Roman" w:hAnsi="Times New Roman" w:cs="Times New Roman"/>
          <w:sz w:val="24"/>
          <w:szCs w:val="24"/>
        </w:rPr>
        <w:t xml:space="preserve"> рынк</w:t>
      </w:r>
      <w:r>
        <w:rPr>
          <w:rFonts w:ascii="Times New Roman" w:hAnsi="Times New Roman" w:cs="Times New Roman"/>
          <w:sz w:val="24"/>
          <w:szCs w:val="24"/>
        </w:rPr>
        <w:t>ах</w:t>
      </w:r>
      <w:r w:rsidRPr="004F223D">
        <w:rPr>
          <w:rFonts w:ascii="Times New Roman" w:hAnsi="Times New Roman" w:cs="Times New Roman"/>
          <w:sz w:val="24"/>
          <w:szCs w:val="24"/>
        </w:rPr>
        <w:t>, не в полной мере соответствуют требованиям безопасности, установленным в Российской Фед</w:t>
      </w:r>
      <w:r w:rsidRPr="004F223D">
        <w:rPr>
          <w:rFonts w:ascii="Times New Roman" w:hAnsi="Times New Roman" w:cs="Times New Roman"/>
          <w:sz w:val="24"/>
          <w:szCs w:val="24"/>
        </w:rPr>
        <w:t>е</w:t>
      </w:r>
      <w:r w:rsidRPr="004F223D">
        <w:rPr>
          <w:rFonts w:ascii="Times New Roman" w:hAnsi="Times New Roman" w:cs="Times New Roman"/>
          <w:sz w:val="24"/>
          <w:szCs w:val="24"/>
        </w:rPr>
        <w:t>рации.</w:t>
      </w:r>
    </w:p>
    <w:p w14:paraId="49BDE885" w14:textId="77777777" w:rsidR="006C33E3" w:rsidRDefault="006C33E3" w:rsidP="006C33E3">
      <w:pPr>
        <w:ind w:firstLine="709"/>
        <w:jc w:val="both"/>
      </w:pPr>
    </w:p>
    <w:p w14:paraId="158E07EB" w14:textId="77777777" w:rsidR="006C33E3" w:rsidRDefault="006C33E3" w:rsidP="006C33E3">
      <w:pPr>
        <w:tabs>
          <w:tab w:val="left" w:pos="5670"/>
        </w:tabs>
        <w:ind w:firstLine="709"/>
      </w:pPr>
      <w:r>
        <w:t>Технический регламент конкретизирует требования в части:</w:t>
      </w:r>
    </w:p>
    <w:p w14:paraId="04D26E6F" w14:textId="77777777" w:rsidR="006C33E3" w:rsidRDefault="006C33E3" w:rsidP="006C33E3">
      <w:pPr>
        <w:ind w:firstLine="709"/>
        <w:jc w:val="both"/>
      </w:pPr>
      <w:r>
        <w:t>1.</w:t>
      </w:r>
      <w:r>
        <w:rPr>
          <w:szCs w:val="20"/>
        </w:rPr>
        <w:t xml:space="preserve"> </w:t>
      </w:r>
      <w:r>
        <w:t>З</w:t>
      </w:r>
      <w:r>
        <w:rPr>
          <w:szCs w:val="20"/>
        </w:rPr>
        <w:t>апре</w:t>
      </w:r>
      <w:r>
        <w:t>та</w:t>
      </w:r>
      <w:r>
        <w:rPr>
          <w:szCs w:val="20"/>
        </w:rPr>
        <w:t xml:space="preserve"> установк</w:t>
      </w:r>
      <w:r>
        <w:t>и</w:t>
      </w:r>
      <w:r>
        <w:rPr>
          <w:szCs w:val="20"/>
        </w:rPr>
        <w:t xml:space="preserve"> на транспортные средства, используемые для перевозки пассажиров, имеющие, помимо места водителя, не более восьми мест, и транспортные сре</w:t>
      </w:r>
      <w:r>
        <w:rPr>
          <w:szCs w:val="20"/>
        </w:rPr>
        <w:t>д</w:t>
      </w:r>
      <w:r>
        <w:rPr>
          <w:szCs w:val="20"/>
        </w:rPr>
        <w:t>ства, предназначенные для перевозки грузов, имеющие максимальную массу не более 3,5 тонн, жестких частей конструкции, крепящихся к бамперу или другим элементам передней части транспортного средства, изготавливаемых из стали или других материалов с аналоги</w:t>
      </w:r>
      <w:r>
        <w:rPr>
          <w:szCs w:val="20"/>
        </w:rPr>
        <w:t>ч</w:t>
      </w:r>
      <w:r>
        <w:rPr>
          <w:szCs w:val="20"/>
        </w:rPr>
        <w:t>ными характеристи</w:t>
      </w:r>
      <w:r>
        <w:t>ками;</w:t>
      </w:r>
      <w:r>
        <w:rPr>
          <w:szCs w:val="20"/>
        </w:rPr>
        <w:t xml:space="preserve"> </w:t>
      </w:r>
    </w:p>
    <w:p w14:paraId="17E3444F" w14:textId="77777777" w:rsidR="006C33E3" w:rsidRPr="00F02019" w:rsidRDefault="00AB46BC" w:rsidP="006C33E3">
      <w:pPr>
        <w:pStyle w:val="12--1"/>
        <w:rPr>
          <w:szCs w:val="24"/>
        </w:rPr>
      </w:pPr>
      <w:r>
        <w:rPr>
          <w:szCs w:val="24"/>
        </w:rPr>
        <w:t>2</w:t>
      </w:r>
      <w:r w:rsidR="006C33E3">
        <w:rPr>
          <w:szCs w:val="24"/>
        </w:rPr>
        <w:t>. Расположения органов управления автомоб</w:t>
      </w:r>
      <w:r w:rsidR="00127964">
        <w:rPr>
          <w:szCs w:val="24"/>
        </w:rPr>
        <w:t xml:space="preserve">илей, автобусов, </w:t>
      </w:r>
      <w:r w:rsidR="00127964" w:rsidRPr="00127964">
        <w:rPr>
          <w:color w:val="00CC00"/>
          <w:szCs w:val="24"/>
        </w:rPr>
        <w:t xml:space="preserve">троллейбусов </w:t>
      </w:r>
      <w:r w:rsidR="006C33E3" w:rsidRPr="00127964">
        <w:rPr>
          <w:color w:val="00CC00"/>
          <w:szCs w:val="24"/>
        </w:rPr>
        <w:t>таким</w:t>
      </w:r>
      <w:r w:rsidR="006C33E3">
        <w:rPr>
          <w:szCs w:val="24"/>
        </w:rPr>
        <w:t xml:space="preserve"> образом, чтобы обеспечивать необходимую обзорность внешнего пространства в условиях принятого в Российской Федерации правостороннего дорожного дв</w:t>
      </w:r>
      <w:r w:rsidR="006C33E3">
        <w:rPr>
          <w:szCs w:val="24"/>
        </w:rPr>
        <w:t>и</w:t>
      </w:r>
      <w:r w:rsidR="006C33E3">
        <w:rPr>
          <w:szCs w:val="24"/>
        </w:rPr>
        <w:t>жения</w:t>
      </w:r>
      <w:r w:rsidR="006C33E3" w:rsidRPr="00F02019">
        <w:rPr>
          <w:szCs w:val="24"/>
        </w:rPr>
        <w:t>;</w:t>
      </w:r>
    </w:p>
    <w:p w14:paraId="04C05615" w14:textId="77777777" w:rsidR="006C33E3" w:rsidRPr="00F02019" w:rsidRDefault="00AB46BC" w:rsidP="006C33E3">
      <w:pPr>
        <w:pStyle w:val="12--1"/>
        <w:rPr>
          <w:szCs w:val="24"/>
        </w:rPr>
      </w:pPr>
      <w:r>
        <w:rPr>
          <w:szCs w:val="24"/>
        </w:rPr>
        <w:t>3</w:t>
      </w:r>
      <w:r w:rsidR="006C33E3">
        <w:rPr>
          <w:szCs w:val="24"/>
        </w:rPr>
        <w:t>.</w:t>
      </w:r>
      <w:r w:rsidR="006C33E3" w:rsidRPr="00F02019">
        <w:rPr>
          <w:szCs w:val="24"/>
        </w:rPr>
        <w:t xml:space="preserve"> </w:t>
      </w:r>
      <w:r w:rsidR="006C33E3">
        <w:rPr>
          <w:szCs w:val="24"/>
        </w:rPr>
        <w:t>Активной, пассивной</w:t>
      </w:r>
      <w:r>
        <w:rPr>
          <w:szCs w:val="24"/>
        </w:rPr>
        <w:t>, экологической</w:t>
      </w:r>
      <w:r w:rsidR="006C33E3">
        <w:rPr>
          <w:szCs w:val="24"/>
        </w:rPr>
        <w:t xml:space="preserve"> и пожарной безопасности колесных транспортных средств.</w:t>
      </w:r>
    </w:p>
    <w:p w14:paraId="61B30CC3" w14:textId="77777777" w:rsidR="006C33E3" w:rsidRDefault="00481025" w:rsidP="006C33E3">
      <w:pPr>
        <w:ind w:firstLine="709"/>
        <w:jc w:val="both"/>
      </w:pPr>
      <w:r>
        <w:t>Эти т</w:t>
      </w:r>
      <w:r w:rsidR="006C33E3">
        <w:t>ребования</w:t>
      </w:r>
      <w:r>
        <w:t xml:space="preserve"> </w:t>
      </w:r>
      <w:r w:rsidR="006C33E3">
        <w:t xml:space="preserve">являются первоочередными мерами, направленными на повышение безопасности пешеходов при их участии в ДТП. </w:t>
      </w:r>
      <w:r>
        <w:t>Они</w:t>
      </w:r>
      <w:r w:rsidR="006C33E3">
        <w:t xml:space="preserve"> меры затрагивают все гру</w:t>
      </w:r>
      <w:r w:rsidR="006C33E3">
        <w:t>п</w:t>
      </w:r>
      <w:r w:rsidR="006C33E3">
        <w:t xml:space="preserve">пы, входящие в область регулирования технического регламента. </w:t>
      </w:r>
    </w:p>
    <w:p w14:paraId="2CFD8A54" w14:textId="77777777" w:rsidR="006C33E3" w:rsidRDefault="006C33E3" w:rsidP="006C33E3">
      <w:pPr>
        <w:pStyle w:val="aa"/>
        <w:numPr>
          <w:ilvl w:val="0"/>
          <w:numId w:val="0"/>
        </w:numPr>
        <w:spacing w:line="240" w:lineRule="auto"/>
        <w:ind w:firstLine="720"/>
        <w:rPr>
          <w:szCs w:val="26"/>
        </w:rPr>
      </w:pPr>
      <w:r>
        <w:rPr>
          <w:szCs w:val="26"/>
        </w:rPr>
        <w:t>Принятие технического регламента позволит повысить эффективность действий государственной власти в сфе</w:t>
      </w:r>
      <w:r w:rsidR="00204D97">
        <w:rPr>
          <w:szCs w:val="26"/>
        </w:rPr>
        <w:t xml:space="preserve">ре обеспечения безопасности </w:t>
      </w:r>
      <w:r>
        <w:rPr>
          <w:szCs w:val="26"/>
        </w:rPr>
        <w:t>транспортных средств, в том чи</w:t>
      </w:r>
      <w:r>
        <w:rPr>
          <w:szCs w:val="26"/>
        </w:rPr>
        <w:t>с</w:t>
      </w:r>
      <w:r>
        <w:rPr>
          <w:szCs w:val="26"/>
        </w:rPr>
        <w:t>ле, посредством уточнения функций федеральных органов исполнительной власти, а также ликвидации существующих противоречий.</w:t>
      </w:r>
    </w:p>
    <w:p w14:paraId="15B08B2A" w14:textId="77777777" w:rsidR="006C33E3" w:rsidRDefault="006C33E3" w:rsidP="006C33E3">
      <w:pPr>
        <w:pStyle w:val="aa"/>
        <w:numPr>
          <w:ilvl w:val="0"/>
          <w:numId w:val="0"/>
        </w:numPr>
        <w:spacing w:line="240" w:lineRule="auto"/>
        <w:ind w:firstLine="720"/>
        <w:rPr>
          <w:szCs w:val="26"/>
        </w:rPr>
      </w:pPr>
      <w:r>
        <w:rPr>
          <w:szCs w:val="26"/>
        </w:rPr>
        <w:t>Конкретность вводимых требований и прозрачность применения технического регл</w:t>
      </w:r>
      <w:r>
        <w:rPr>
          <w:szCs w:val="26"/>
        </w:rPr>
        <w:t>а</w:t>
      </w:r>
      <w:r>
        <w:rPr>
          <w:szCs w:val="26"/>
        </w:rPr>
        <w:t>мента снизит бремя административного воздействия на предпринимателей и будет способствовать созданию бл</w:t>
      </w:r>
      <w:r>
        <w:rPr>
          <w:szCs w:val="26"/>
        </w:rPr>
        <w:t>а</w:t>
      </w:r>
      <w:r>
        <w:rPr>
          <w:szCs w:val="26"/>
        </w:rPr>
        <w:t>гоприятного предпринимательского климата в России и повышению уровня конкурентоспособности отечественной автомобильной продукции.</w:t>
      </w:r>
    </w:p>
    <w:p w14:paraId="30D78B26" w14:textId="77777777" w:rsidR="006C33E3" w:rsidRDefault="006C33E3" w:rsidP="006C33E3">
      <w:pPr>
        <w:ind w:firstLine="709"/>
        <w:jc w:val="both"/>
        <w:rPr>
          <w:highlight w:val="yellow"/>
        </w:rPr>
      </w:pPr>
    </w:p>
    <w:p w14:paraId="5801EFD1" w14:textId="77777777" w:rsidR="001739A4" w:rsidRDefault="00B77E9E" w:rsidP="00B77E9E">
      <w:pPr>
        <w:ind w:firstLine="709"/>
        <w:jc w:val="both"/>
      </w:pPr>
      <w:r w:rsidRPr="00B77E9E">
        <w:t xml:space="preserve">Действенным </w:t>
      </w:r>
      <w:proofErr w:type="gramStart"/>
      <w:r w:rsidRPr="00B77E9E">
        <w:t>способом  контроля</w:t>
      </w:r>
      <w:proofErr w:type="gramEnd"/>
      <w:r w:rsidRPr="00B77E9E">
        <w:t xml:space="preserve">  </w:t>
      </w:r>
      <w:proofErr w:type="gramStart"/>
      <w:r w:rsidRPr="00B77E9E">
        <w:t>соответствия  автомобилей</w:t>
      </w:r>
      <w:proofErr w:type="gramEnd"/>
      <w:r w:rsidRPr="00B77E9E">
        <w:t xml:space="preserve">  требованиям безопасности может являться   выборочный </w:t>
      </w:r>
      <w:proofErr w:type="gramStart"/>
      <w:r w:rsidRPr="00B77E9E">
        <w:t>контроль  образцов</w:t>
      </w:r>
      <w:proofErr w:type="gramEnd"/>
      <w:r w:rsidRPr="00B77E9E">
        <w:t xml:space="preserve"> автомобилей на рынке: представители </w:t>
      </w:r>
      <w:r>
        <w:t>органов государственного контроля (надзора)</w:t>
      </w:r>
      <w:r w:rsidRPr="00B77E9E">
        <w:t xml:space="preserve"> закупают образцы продукции и проводят инспекционные испытания на соответствие </w:t>
      </w:r>
      <w:r>
        <w:t>требованиям технического регламента. По анализу зарубежного опыта (США, ЕС</w:t>
      </w:r>
      <w:r w:rsidRPr="00B77E9E">
        <w:t>)</w:t>
      </w:r>
      <w:r>
        <w:t xml:space="preserve">, </w:t>
      </w:r>
      <w:r w:rsidRPr="00B77E9E">
        <w:t>достато</w:t>
      </w:r>
      <w:r>
        <w:t xml:space="preserve">чно проведения </w:t>
      </w:r>
      <w:r w:rsidRPr="00B77E9E">
        <w:t>испытаний 30-40 автомобилей различ</w:t>
      </w:r>
      <w:r>
        <w:t xml:space="preserve">ных категорий в год, по одному-двум </w:t>
      </w:r>
      <w:r w:rsidRPr="00B77E9E">
        <w:t xml:space="preserve">образцам от </w:t>
      </w:r>
      <w:r>
        <w:t xml:space="preserve">каждого </w:t>
      </w:r>
      <w:r w:rsidRPr="00B77E9E">
        <w:t>«проблемн</w:t>
      </w:r>
      <w:r>
        <w:t>ог</w:t>
      </w:r>
      <w:r w:rsidRPr="00B77E9E">
        <w:t>о</w:t>
      </w:r>
      <w:r>
        <w:t>»</w:t>
      </w:r>
      <w:r w:rsidRPr="00B77E9E">
        <w:t xml:space="preserve"> изготовителя.  В случае обнаружения </w:t>
      </w:r>
      <w:proofErr w:type="gramStart"/>
      <w:r w:rsidRPr="00B77E9E">
        <w:t xml:space="preserve">несоответствия </w:t>
      </w:r>
      <w:r>
        <w:t xml:space="preserve"> серийной</w:t>
      </w:r>
      <w:proofErr w:type="gramEnd"/>
      <w:r>
        <w:t xml:space="preserve"> продукции </w:t>
      </w:r>
      <w:r w:rsidRPr="00B77E9E">
        <w:lastRenderedPageBreak/>
        <w:t>образцам</w:t>
      </w:r>
      <w:r>
        <w:t xml:space="preserve">, прошедшим оценку соответствия требованиям технического регламента, </w:t>
      </w:r>
      <w:r w:rsidRPr="00B77E9E">
        <w:t xml:space="preserve">продажи </w:t>
      </w:r>
      <w:r w:rsidR="001739A4" w:rsidRPr="00B77E9E">
        <w:t>автомобил</w:t>
      </w:r>
      <w:r w:rsidR="001739A4">
        <w:t>ей указанного</w:t>
      </w:r>
      <w:r w:rsidR="001739A4" w:rsidRPr="00B77E9E">
        <w:t xml:space="preserve"> </w:t>
      </w:r>
      <w:r w:rsidRPr="00B77E9E">
        <w:t>типа до устранения выявленны</w:t>
      </w:r>
      <w:r w:rsidR="001739A4">
        <w:t xml:space="preserve">х несоответствий прекращаются. </w:t>
      </w:r>
    </w:p>
    <w:p w14:paraId="5D5A1BE9" w14:textId="77777777" w:rsidR="00B77E9E" w:rsidRPr="00F46B54" w:rsidRDefault="00FC00FB" w:rsidP="00B77E9E">
      <w:pPr>
        <w:ind w:firstLine="709"/>
        <w:jc w:val="both"/>
        <w:rPr>
          <w:color w:val="006600"/>
          <w:sz w:val="22"/>
          <w:highlight w:val="yellow"/>
        </w:rPr>
      </w:pPr>
      <w:r w:rsidRPr="00F46B54">
        <w:rPr>
          <w:color w:val="006600"/>
        </w:rPr>
        <w:t>В условиях Российской Федерации с</w:t>
      </w:r>
      <w:r w:rsidR="001739A4" w:rsidRPr="00F46B54">
        <w:rPr>
          <w:color w:val="006600"/>
        </w:rPr>
        <w:t xml:space="preserve">умма </w:t>
      </w:r>
      <w:r w:rsidR="00B77E9E" w:rsidRPr="00F46B54">
        <w:rPr>
          <w:color w:val="006600"/>
        </w:rPr>
        <w:t>бюджетных средст</w:t>
      </w:r>
      <w:r w:rsidR="001739A4" w:rsidRPr="00F46B54">
        <w:rPr>
          <w:color w:val="006600"/>
        </w:rPr>
        <w:t xml:space="preserve">в </w:t>
      </w:r>
      <w:r w:rsidR="00606CB5" w:rsidRPr="00F46B54">
        <w:rPr>
          <w:color w:val="006600"/>
        </w:rPr>
        <w:t xml:space="preserve">на проведение государственного контроля (надзора) </w:t>
      </w:r>
      <w:r w:rsidRPr="00F46B54">
        <w:rPr>
          <w:color w:val="006600"/>
        </w:rPr>
        <w:t>определя</w:t>
      </w:r>
      <w:r w:rsidR="00FE22F2" w:rsidRPr="00F46B54">
        <w:rPr>
          <w:color w:val="006600"/>
        </w:rPr>
        <w:t>ет</w:t>
      </w:r>
      <w:r w:rsidRPr="00F46B54">
        <w:rPr>
          <w:color w:val="006600"/>
        </w:rPr>
        <w:t>ся, исходя из</w:t>
      </w:r>
      <w:r w:rsidR="001739A4" w:rsidRPr="00F46B54">
        <w:rPr>
          <w:color w:val="006600"/>
        </w:rPr>
        <w:t xml:space="preserve"> стоимост</w:t>
      </w:r>
      <w:r w:rsidRPr="00F46B54">
        <w:rPr>
          <w:color w:val="006600"/>
        </w:rPr>
        <w:t>и</w:t>
      </w:r>
      <w:r w:rsidR="001739A4" w:rsidRPr="00F46B54">
        <w:rPr>
          <w:color w:val="006600"/>
        </w:rPr>
        <w:t xml:space="preserve"> нового автомобиля (</w:t>
      </w:r>
      <w:r w:rsidR="001739A4" w:rsidRPr="00F46B54">
        <w:rPr>
          <w:bCs/>
          <w:color w:val="006600"/>
        </w:rPr>
        <w:t>250-500</w:t>
      </w:r>
      <w:r w:rsidR="00B77E9E" w:rsidRPr="00F46B54">
        <w:rPr>
          <w:bCs/>
          <w:color w:val="006600"/>
        </w:rPr>
        <w:t xml:space="preserve"> тыс.</w:t>
      </w:r>
      <w:r w:rsidR="001739A4" w:rsidRPr="00F46B54">
        <w:rPr>
          <w:bCs/>
          <w:color w:val="006600"/>
        </w:rPr>
        <w:t xml:space="preserve"> руб.</w:t>
      </w:r>
      <w:r w:rsidR="001739A4" w:rsidRPr="00F46B54">
        <w:rPr>
          <w:color w:val="006600"/>
        </w:rPr>
        <w:t xml:space="preserve"> </w:t>
      </w:r>
      <w:r w:rsidR="00B77E9E" w:rsidRPr="00F46B54">
        <w:rPr>
          <w:color w:val="006600"/>
        </w:rPr>
        <w:t xml:space="preserve">для </w:t>
      </w:r>
      <w:r w:rsidR="00B77E9E" w:rsidRPr="00F46B54">
        <w:rPr>
          <w:bCs/>
          <w:color w:val="006600"/>
        </w:rPr>
        <w:t>легков</w:t>
      </w:r>
      <w:r w:rsidR="001739A4" w:rsidRPr="00F46B54">
        <w:rPr>
          <w:bCs/>
          <w:color w:val="006600"/>
        </w:rPr>
        <w:t>ых</w:t>
      </w:r>
      <w:r w:rsidR="00B77E9E" w:rsidRPr="00F46B54">
        <w:rPr>
          <w:bCs/>
          <w:color w:val="006600"/>
        </w:rPr>
        <w:t xml:space="preserve"> автомобил</w:t>
      </w:r>
      <w:r w:rsidR="001739A4" w:rsidRPr="00F46B54">
        <w:rPr>
          <w:bCs/>
          <w:color w:val="006600"/>
        </w:rPr>
        <w:t xml:space="preserve">ей и </w:t>
      </w:r>
      <w:r w:rsidR="00B77E9E" w:rsidRPr="00F46B54">
        <w:rPr>
          <w:bCs/>
          <w:color w:val="006600"/>
        </w:rPr>
        <w:t>легки</w:t>
      </w:r>
      <w:r w:rsidR="001739A4" w:rsidRPr="00F46B54">
        <w:rPr>
          <w:bCs/>
          <w:color w:val="006600"/>
        </w:rPr>
        <w:t>х</w:t>
      </w:r>
      <w:r w:rsidR="00B77E9E" w:rsidRPr="00F46B54">
        <w:rPr>
          <w:bCs/>
          <w:color w:val="006600"/>
        </w:rPr>
        <w:t xml:space="preserve"> грузов</w:t>
      </w:r>
      <w:r w:rsidR="001739A4" w:rsidRPr="00F46B54">
        <w:rPr>
          <w:bCs/>
          <w:color w:val="006600"/>
        </w:rPr>
        <w:t>ых</w:t>
      </w:r>
      <w:r w:rsidR="00B77E9E" w:rsidRPr="00F46B54">
        <w:rPr>
          <w:bCs/>
          <w:color w:val="006600"/>
        </w:rPr>
        <w:t xml:space="preserve"> автомобил</w:t>
      </w:r>
      <w:r w:rsidR="001739A4" w:rsidRPr="00F46B54">
        <w:rPr>
          <w:bCs/>
          <w:color w:val="006600"/>
        </w:rPr>
        <w:t>ей</w:t>
      </w:r>
      <w:r w:rsidR="00B77E9E" w:rsidRPr="00F46B54">
        <w:rPr>
          <w:color w:val="006600"/>
        </w:rPr>
        <w:t xml:space="preserve">, </w:t>
      </w:r>
      <w:r w:rsidR="001739A4" w:rsidRPr="00F46B54">
        <w:rPr>
          <w:bCs/>
          <w:color w:val="006600"/>
        </w:rPr>
        <w:t>750-1500</w:t>
      </w:r>
      <w:r w:rsidR="00B77E9E" w:rsidRPr="00F46B54">
        <w:rPr>
          <w:bCs/>
          <w:color w:val="006600"/>
        </w:rPr>
        <w:t xml:space="preserve"> тыс.</w:t>
      </w:r>
      <w:r w:rsidR="001739A4" w:rsidRPr="00F46B54">
        <w:rPr>
          <w:bCs/>
          <w:color w:val="006600"/>
        </w:rPr>
        <w:t xml:space="preserve"> руб</w:t>
      </w:r>
      <w:r w:rsidR="00B77E9E" w:rsidRPr="00F46B54">
        <w:rPr>
          <w:color w:val="006600"/>
        </w:rPr>
        <w:t xml:space="preserve">. для </w:t>
      </w:r>
      <w:r w:rsidR="00B77E9E" w:rsidRPr="00F46B54">
        <w:rPr>
          <w:bCs/>
          <w:color w:val="006600"/>
        </w:rPr>
        <w:t>автобус</w:t>
      </w:r>
      <w:r w:rsidR="001739A4" w:rsidRPr="00F46B54">
        <w:rPr>
          <w:bCs/>
          <w:color w:val="006600"/>
        </w:rPr>
        <w:t xml:space="preserve">ов и </w:t>
      </w:r>
      <w:r w:rsidR="00B77E9E" w:rsidRPr="00F46B54">
        <w:rPr>
          <w:bCs/>
          <w:color w:val="006600"/>
        </w:rPr>
        <w:t>средни</w:t>
      </w:r>
      <w:r w:rsidR="001739A4" w:rsidRPr="00F46B54">
        <w:rPr>
          <w:bCs/>
          <w:color w:val="006600"/>
        </w:rPr>
        <w:t>х</w:t>
      </w:r>
      <w:r w:rsidR="00B77E9E" w:rsidRPr="00F46B54">
        <w:rPr>
          <w:bCs/>
          <w:color w:val="006600"/>
        </w:rPr>
        <w:t xml:space="preserve"> и тяжелы</w:t>
      </w:r>
      <w:r w:rsidR="001739A4" w:rsidRPr="00F46B54">
        <w:rPr>
          <w:bCs/>
          <w:color w:val="006600"/>
        </w:rPr>
        <w:t>х</w:t>
      </w:r>
      <w:r w:rsidR="00B77E9E" w:rsidRPr="00F46B54">
        <w:rPr>
          <w:bCs/>
          <w:color w:val="006600"/>
        </w:rPr>
        <w:t xml:space="preserve"> грузовы</w:t>
      </w:r>
      <w:r w:rsidR="001739A4" w:rsidRPr="00F46B54">
        <w:rPr>
          <w:bCs/>
          <w:color w:val="006600"/>
        </w:rPr>
        <w:t>х</w:t>
      </w:r>
      <w:r w:rsidR="00B77E9E" w:rsidRPr="00F46B54">
        <w:rPr>
          <w:bCs/>
          <w:color w:val="006600"/>
        </w:rPr>
        <w:t xml:space="preserve"> автомобил</w:t>
      </w:r>
      <w:r w:rsidR="001739A4" w:rsidRPr="00F46B54">
        <w:rPr>
          <w:bCs/>
          <w:color w:val="006600"/>
        </w:rPr>
        <w:t>ей) и</w:t>
      </w:r>
      <w:r w:rsidR="00B77E9E" w:rsidRPr="00F46B54">
        <w:rPr>
          <w:color w:val="006600"/>
        </w:rPr>
        <w:t xml:space="preserve"> стоимост</w:t>
      </w:r>
      <w:r w:rsidR="00FE22F2" w:rsidRPr="00F46B54">
        <w:rPr>
          <w:color w:val="006600"/>
        </w:rPr>
        <w:t>и</w:t>
      </w:r>
      <w:r w:rsidR="00B77E9E" w:rsidRPr="00F46B54">
        <w:rPr>
          <w:color w:val="006600"/>
        </w:rPr>
        <w:t xml:space="preserve"> испытаний </w:t>
      </w:r>
      <w:r w:rsidR="00FE22F2" w:rsidRPr="00F46B54">
        <w:rPr>
          <w:color w:val="006600"/>
        </w:rPr>
        <w:t>(</w:t>
      </w:r>
      <w:r w:rsidR="001739A4" w:rsidRPr="00F46B54">
        <w:rPr>
          <w:bCs/>
          <w:color w:val="006600"/>
        </w:rPr>
        <w:t>1750-3000</w:t>
      </w:r>
      <w:r w:rsidR="00B77E9E" w:rsidRPr="00F46B54">
        <w:rPr>
          <w:bCs/>
          <w:color w:val="006600"/>
        </w:rPr>
        <w:t xml:space="preserve"> тыс.</w:t>
      </w:r>
      <w:r w:rsidR="001739A4" w:rsidRPr="00F46B54">
        <w:rPr>
          <w:bCs/>
          <w:color w:val="006600"/>
        </w:rPr>
        <w:t xml:space="preserve"> руб</w:t>
      </w:r>
      <w:r w:rsidR="00E934A1" w:rsidRPr="00F46B54">
        <w:rPr>
          <w:bCs/>
          <w:color w:val="006600"/>
        </w:rPr>
        <w:t>.</w:t>
      </w:r>
      <w:r w:rsidR="00B77E9E" w:rsidRPr="00F46B54">
        <w:rPr>
          <w:color w:val="006600"/>
        </w:rPr>
        <w:t xml:space="preserve"> в зависимости от категорий</w:t>
      </w:r>
      <w:r w:rsidR="001739A4" w:rsidRPr="00F46B54">
        <w:rPr>
          <w:color w:val="006600"/>
        </w:rPr>
        <w:t xml:space="preserve"> автомобилей</w:t>
      </w:r>
      <w:r w:rsidR="00FE22F2" w:rsidRPr="00F46B54">
        <w:rPr>
          <w:color w:val="006600"/>
        </w:rPr>
        <w:t>)</w:t>
      </w:r>
      <w:r w:rsidR="00B77E9E" w:rsidRPr="00F46B54">
        <w:rPr>
          <w:color w:val="006600"/>
        </w:rPr>
        <w:t>.</w:t>
      </w:r>
      <w:r w:rsidR="001739A4" w:rsidRPr="00F46B54">
        <w:rPr>
          <w:color w:val="006600"/>
        </w:rPr>
        <w:t xml:space="preserve"> </w:t>
      </w:r>
      <w:r w:rsidR="00F46B54" w:rsidRPr="00F46B54">
        <w:rPr>
          <w:color w:val="006600"/>
        </w:rPr>
        <w:t>В Федеральном бюджете могут быть предусмотрены р</w:t>
      </w:r>
      <w:r w:rsidR="00B77E9E" w:rsidRPr="00F46B54">
        <w:rPr>
          <w:color w:val="006600"/>
        </w:rPr>
        <w:t xml:space="preserve">асходы </w:t>
      </w:r>
      <w:r w:rsidR="00FE22F2" w:rsidRPr="00F46B54">
        <w:rPr>
          <w:color w:val="006600"/>
        </w:rPr>
        <w:t xml:space="preserve">на проведение государственного контроля (надзора) </w:t>
      </w:r>
      <w:r w:rsidR="00B77E9E" w:rsidRPr="00F46B54">
        <w:rPr>
          <w:color w:val="006600"/>
        </w:rPr>
        <w:t>в объеме 120-150 млн. руб.</w:t>
      </w:r>
      <w:r w:rsidR="001739A4" w:rsidRPr="00F46B54">
        <w:rPr>
          <w:color w:val="006600"/>
        </w:rPr>
        <w:t xml:space="preserve"> </w:t>
      </w:r>
      <w:r w:rsidR="00B77E9E" w:rsidRPr="00F46B54">
        <w:rPr>
          <w:color w:val="006600"/>
        </w:rPr>
        <w:t>в год.</w:t>
      </w:r>
    </w:p>
    <w:p w14:paraId="64EDA491" w14:textId="77777777" w:rsidR="00C64672" w:rsidRPr="003D06CC" w:rsidRDefault="00C64672" w:rsidP="00C64672">
      <w:pPr>
        <w:pStyle w:val="a9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r w:rsidRPr="003D06CC">
        <w:rPr>
          <w:rFonts w:ascii="Times New Roman" w:hAnsi="Times New Roman" w:cs="Times New Roman"/>
          <w:color w:val="auto"/>
          <w:szCs w:val="28"/>
        </w:rPr>
        <w:t>Финансовое обеспечение расхо</w:t>
      </w:r>
      <w:r w:rsidRPr="003D06CC">
        <w:rPr>
          <w:rFonts w:ascii="Times New Roman" w:hAnsi="Times New Roman" w:cs="Times New Roman"/>
          <w:color w:val="auto"/>
          <w:szCs w:val="28"/>
        </w:rPr>
        <w:t>д</w:t>
      </w:r>
      <w:r w:rsidRPr="003D06CC">
        <w:rPr>
          <w:rFonts w:ascii="Times New Roman" w:hAnsi="Times New Roman" w:cs="Times New Roman"/>
          <w:color w:val="auto"/>
          <w:szCs w:val="28"/>
        </w:rPr>
        <w:t>ных обязательств федеральных органов исполнительной власти, связанных с реализацией настоящего технического регламента, в том числе, для выполнения функций государственного контроля (надзора), должно осущ</w:t>
      </w:r>
      <w:r w:rsidRPr="003D06CC">
        <w:rPr>
          <w:rFonts w:ascii="Times New Roman" w:hAnsi="Times New Roman" w:cs="Times New Roman"/>
          <w:color w:val="auto"/>
          <w:szCs w:val="28"/>
        </w:rPr>
        <w:t>е</w:t>
      </w:r>
      <w:r w:rsidRPr="003D06CC">
        <w:rPr>
          <w:rFonts w:ascii="Times New Roman" w:hAnsi="Times New Roman" w:cs="Times New Roman"/>
          <w:color w:val="auto"/>
          <w:szCs w:val="28"/>
        </w:rPr>
        <w:t>ствляться в установленном порядке в пределах бюджетных ассигнований, предусматриваемых в Федеральном бюджете соответствующим федеральным органам исполнительной власти на обеспеч</w:t>
      </w:r>
      <w:r w:rsidRPr="003D06CC">
        <w:rPr>
          <w:rFonts w:ascii="Times New Roman" w:hAnsi="Times New Roman" w:cs="Times New Roman"/>
          <w:color w:val="auto"/>
          <w:szCs w:val="28"/>
        </w:rPr>
        <w:t>е</w:t>
      </w:r>
      <w:r w:rsidRPr="003D06CC">
        <w:rPr>
          <w:rFonts w:ascii="Times New Roman" w:hAnsi="Times New Roman" w:cs="Times New Roman"/>
          <w:color w:val="auto"/>
          <w:szCs w:val="28"/>
        </w:rPr>
        <w:t>ние их деятельности.</w:t>
      </w:r>
    </w:p>
    <w:p w14:paraId="0BCF303C" w14:textId="77777777" w:rsidR="00B77E9E" w:rsidRDefault="00B77E9E" w:rsidP="006C33E3">
      <w:pPr>
        <w:ind w:firstLine="709"/>
        <w:jc w:val="both"/>
        <w:rPr>
          <w:highlight w:val="yellow"/>
        </w:rPr>
      </w:pPr>
    </w:p>
    <w:p w14:paraId="267A344E" w14:textId="77777777" w:rsidR="006C33E3" w:rsidRDefault="006C33E3" w:rsidP="006C33E3">
      <w:pPr>
        <w:ind w:firstLine="709"/>
        <w:jc w:val="both"/>
        <w:rPr>
          <w:bCs/>
        </w:rPr>
      </w:pPr>
      <w:r>
        <w:t>Технический регламент разработан в целях приведения сущес</w:t>
      </w:r>
      <w:r>
        <w:t>т</w:t>
      </w:r>
      <w:r>
        <w:t xml:space="preserve">вующих нормативно-правовых актов в соответствие с положениями Федерального закона «О техническом регулировании» и не предусматривает существенного изменения </w:t>
      </w:r>
      <w:r>
        <w:rPr>
          <w:bCs/>
        </w:rPr>
        <w:t xml:space="preserve">требований, </w:t>
      </w:r>
      <w:r>
        <w:rPr>
          <w:rFonts w:hint="eastAsia"/>
          <w:bCs/>
        </w:rPr>
        <w:t>дейс</w:t>
      </w:r>
      <w:r>
        <w:rPr>
          <w:rFonts w:hint="eastAsia"/>
          <w:bCs/>
        </w:rPr>
        <w:t>т</w:t>
      </w:r>
      <w:r>
        <w:rPr>
          <w:rFonts w:hint="eastAsia"/>
          <w:bCs/>
        </w:rPr>
        <w:t>вующих в Российской</w:t>
      </w:r>
      <w:r>
        <w:rPr>
          <w:bCs/>
        </w:rPr>
        <w:t xml:space="preserve"> </w:t>
      </w:r>
      <w:r>
        <w:rPr>
          <w:rFonts w:hint="eastAsia"/>
          <w:bCs/>
        </w:rPr>
        <w:t xml:space="preserve">Федерации на момент </w:t>
      </w:r>
      <w:r>
        <w:rPr>
          <w:bCs/>
        </w:rPr>
        <w:t xml:space="preserve">его </w:t>
      </w:r>
      <w:r>
        <w:rPr>
          <w:rFonts w:hint="eastAsia"/>
          <w:bCs/>
        </w:rPr>
        <w:t>разработки</w:t>
      </w:r>
      <w:r>
        <w:rPr>
          <w:bCs/>
        </w:rPr>
        <w:t>. В</w:t>
      </w:r>
      <w:r w:rsidR="00615053">
        <w:rPr>
          <w:bCs/>
        </w:rPr>
        <w:t>месте с тем, необходимо существенно усилить государственный контроль (надзор)</w:t>
      </w:r>
      <w:r>
        <w:rPr>
          <w:bCs/>
        </w:rPr>
        <w:t xml:space="preserve"> </w:t>
      </w:r>
      <w:r w:rsidR="00615053">
        <w:rPr>
          <w:bCs/>
        </w:rPr>
        <w:t>за счет</w:t>
      </w:r>
      <w:r>
        <w:rPr>
          <w:szCs w:val="26"/>
        </w:rPr>
        <w:t xml:space="preserve"> дополнител</w:t>
      </w:r>
      <w:r>
        <w:rPr>
          <w:szCs w:val="26"/>
        </w:rPr>
        <w:t>ь</w:t>
      </w:r>
      <w:r>
        <w:rPr>
          <w:szCs w:val="26"/>
        </w:rPr>
        <w:t>ных затрат из федерального бюджета</w:t>
      </w:r>
      <w:r w:rsidR="00615053">
        <w:rPr>
          <w:szCs w:val="26"/>
        </w:rPr>
        <w:t xml:space="preserve"> в упомянутых выше объемах</w:t>
      </w:r>
      <w:r>
        <w:t>.</w:t>
      </w:r>
    </w:p>
    <w:p w14:paraId="39356B41" w14:textId="77777777" w:rsidR="006C33E3" w:rsidRDefault="006C33E3" w:rsidP="006C33E3">
      <w:pPr>
        <w:ind w:firstLine="709"/>
        <w:jc w:val="both"/>
        <w:rPr>
          <w:bCs/>
        </w:rPr>
      </w:pPr>
      <w:r>
        <w:rPr>
          <w:bCs/>
        </w:rPr>
        <w:t xml:space="preserve">Однако, следствием принятия </w:t>
      </w:r>
      <w:r>
        <w:rPr>
          <w:szCs w:val="26"/>
        </w:rPr>
        <w:t>т</w:t>
      </w:r>
      <w:r>
        <w:t>ехнического регламента</w:t>
      </w:r>
      <w:r>
        <w:rPr>
          <w:bCs/>
        </w:rPr>
        <w:t xml:space="preserve"> станет сокращение числа ДТП и связа</w:t>
      </w:r>
      <w:r>
        <w:rPr>
          <w:bCs/>
        </w:rPr>
        <w:t>н</w:t>
      </w:r>
      <w:r>
        <w:rPr>
          <w:bCs/>
        </w:rPr>
        <w:t xml:space="preserve">ных с ними потерь, которые несет федеральный бюджет, </w:t>
      </w:r>
      <w:r>
        <w:rPr>
          <w:szCs w:val="26"/>
        </w:rPr>
        <w:t>бюджеты субъектов Российской Федерации и мес</w:t>
      </w:r>
      <w:r>
        <w:rPr>
          <w:szCs w:val="26"/>
        </w:rPr>
        <w:t>т</w:t>
      </w:r>
      <w:r>
        <w:rPr>
          <w:szCs w:val="26"/>
        </w:rPr>
        <w:t>ные бюджеты.</w:t>
      </w:r>
    </w:p>
    <w:p w14:paraId="51606B10" w14:textId="77777777" w:rsidR="006C33E3" w:rsidRDefault="006C33E3" w:rsidP="006C33E3">
      <w:pPr>
        <w:ind w:firstLine="720"/>
        <w:jc w:val="both"/>
        <w:rPr>
          <w:szCs w:val="26"/>
        </w:rPr>
      </w:pPr>
      <w:r>
        <w:rPr>
          <w:szCs w:val="26"/>
        </w:rPr>
        <w:t>Введение в действие и практическое использование рассматриваемого проекта техн</w:t>
      </w:r>
      <w:r>
        <w:rPr>
          <w:szCs w:val="26"/>
        </w:rPr>
        <w:t>и</w:t>
      </w:r>
      <w:r>
        <w:rPr>
          <w:szCs w:val="26"/>
        </w:rPr>
        <w:t>ческого регламента не потребует затрат на создание специальных федеральных органов и</w:t>
      </w:r>
      <w:r>
        <w:rPr>
          <w:szCs w:val="26"/>
        </w:rPr>
        <w:t>с</w:t>
      </w:r>
      <w:r>
        <w:rPr>
          <w:szCs w:val="26"/>
        </w:rPr>
        <w:t>полнительной власти. Все вопросы административно-правового регулирования реализуются посредством уже существующей системы федеральных органов и</w:t>
      </w:r>
      <w:r>
        <w:rPr>
          <w:szCs w:val="26"/>
        </w:rPr>
        <w:t>с</w:t>
      </w:r>
      <w:r>
        <w:rPr>
          <w:szCs w:val="26"/>
        </w:rPr>
        <w:t>полнительной власти.</w:t>
      </w:r>
    </w:p>
    <w:p w14:paraId="7AF82577" w14:textId="77777777" w:rsidR="006C33E3" w:rsidRDefault="006C33E3" w:rsidP="006C33E3">
      <w:pPr>
        <w:ind w:firstLine="709"/>
        <w:jc w:val="both"/>
        <w:rPr>
          <w:highlight w:val="yellow"/>
        </w:rPr>
      </w:pPr>
    </w:p>
    <w:p w14:paraId="1CC25293" w14:textId="77777777" w:rsidR="006C33E3" w:rsidRDefault="006C33E3" w:rsidP="006C33E3">
      <w:pPr>
        <w:ind w:firstLine="709"/>
        <w:jc w:val="both"/>
        <w:rPr>
          <w:highlight w:val="cyan"/>
        </w:rPr>
      </w:pPr>
      <w:r>
        <w:t>Технический регламент «О безопасности колесных транспортных средств» представляет собой системообразующий документ, устанавливающий общие правила и подходы, а также основные особ</w:t>
      </w:r>
      <w:r w:rsidR="00615053">
        <w:t xml:space="preserve">енности оценки соответствия </w:t>
      </w:r>
      <w:r>
        <w:t>транспортных средств и их компонентов требованиям безопасности.</w:t>
      </w:r>
      <w:r>
        <w:rPr>
          <w:szCs w:val="26"/>
        </w:rPr>
        <w:t xml:space="preserve"> Принятие технического регламента позволит повысить эффе</w:t>
      </w:r>
      <w:r>
        <w:rPr>
          <w:szCs w:val="26"/>
        </w:rPr>
        <w:t>к</w:t>
      </w:r>
      <w:r>
        <w:rPr>
          <w:szCs w:val="26"/>
        </w:rPr>
        <w:t>тивность действий государственной власти в сфе</w:t>
      </w:r>
      <w:r w:rsidR="00615053">
        <w:rPr>
          <w:szCs w:val="26"/>
        </w:rPr>
        <w:t xml:space="preserve">ре обеспечения безопасности </w:t>
      </w:r>
      <w:r>
        <w:rPr>
          <w:szCs w:val="26"/>
        </w:rPr>
        <w:t>тран</w:t>
      </w:r>
      <w:r>
        <w:rPr>
          <w:szCs w:val="26"/>
        </w:rPr>
        <w:t>с</w:t>
      </w:r>
      <w:r>
        <w:rPr>
          <w:szCs w:val="26"/>
        </w:rPr>
        <w:t>портных средств.</w:t>
      </w:r>
    </w:p>
    <w:p w14:paraId="65E68D1E" w14:textId="77777777" w:rsidR="006C33E3" w:rsidRDefault="006C33E3" w:rsidP="006C33E3">
      <w:pPr>
        <w:pStyle w:val="Baz1"/>
        <w:spacing w:line="240" w:lineRule="auto"/>
        <w:ind w:firstLine="720"/>
      </w:pPr>
      <w:r>
        <w:t>Последовательная адаптация требований безопасности к техническому прогресс</w:t>
      </w:r>
      <w:r>
        <w:t>у</w:t>
      </w:r>
      <w:r>
        <w:t xml:space="preserve"> должна привести к сокращению </w:t>
      </w:r>
      <w:r>
        <w:softHyphen/>
        <w:t>до</w:t>
      </w:r>
      <w:r>
        <w:softHyphen/>
        <w:t>пу</w:t>
      </w:r>
      <w:r>
        <w:softHyphen/>
        <w:t>ска на российский ры</w:t>
      </w:r>
      <w:r>
        <w:softHyphen/>
        <w:t>нок продукции автомобильной промышленности, не с</w:t>
      </w:r>
      <w:r>
        <w:t>о</w:t>
      </w:r>
      <w:r>
        <w:t>ответствующей современным требованиям и не адаптированной к условиям эксплуатации в Российской Федерации.</w:t>
      </w:r>
    </w:p>
    <w:p w14:paraId="58C0AF2F" w14:textId="77777777" w:rsidR="006C33E3" w:rsidRDefault="006C33E3" w:rsidP="006C33E3">
      <w:pPr>
        <w:pStyle w:val="2"/>
        <w:rPr>
          <w:szCs w:val="20"/>
        </w:rPr>
      </w:pPr>
      <w:r>
        <w:rPr>
          <w:szCs w:val="20"/>
        </w:rPr>
        <w:t>Прогнозируемое снижение ущерба от ДТП в связи с повышением без</w:t>
      </w:r>
      <w:r>
        <w:rPr>
          <w:szCs w:val="20"/>
        </w:rPr>
        <w:t>о</w:t>
      </w:r>
      <w:r>
        <w:rPr>
          <w:szCs w:val="20"/>
        </w:rPr>
        <w:t>пасности транспортных средств может составить не менее 10%, т.е. не менее 36,9 млрд. рублей в год (в ценах 2004 г</w:t>
      </w:r>
      <w:r w:rsidR="00B77E9E">
        <w:rPr>
          <w:szCs w:val="20"/>
        </w:rPr>
        <w:t>ода</w:t>
      </w:r>
      <w:r w:rsidR="00615053">
        <w:rPr>
          <w:szCs w:val="20"/>
        </w:rPr>
        <w:t>)</w:t>
      </w:r>
      <w:r>
        <w:rPr>
          <w:szCs w:val="20"/>
        </w:rPr>
        <w:t>.</w:t>
      </w:r>
    </w:p>
    <w:p w14:paraId="730D7E81" w14:textId="77777777" w:rsidR="006C33E3" w:rsidRDefault="006C33E3" w:rsidP="006C33E3">
      <w:pPr>
        <w:ind w:firstLine="709"/>
        <w:jc w:val="both"/>
      </w:pPr>
      <w:r>
        <w:t>Устанавливаемые в техническом регламенте требования гармонизированы с полож</w:t>
      </w:r>
      <w:r>
        <w:t>е</w:t>
      </w:r>
      <w:r>
        <w:t>ниями международного законодательства и предусматривают обеспечение выполнения ме</w:t>
      </w:r>
      <w:r>
        <w:t>ж</w:t>
      </w:r>
      <w:r>
        <w:t>дународных согл</w:t>
      </w:r>
      <w:r w:rsidR="00B77E9E">
        <w:t xml:space="preserve">ашений в сфере безопасности </w:t>
      </w:r>
      <w:r>
        <w:t>транспортных средств, участницей кот</w:t>
      </w:r>
      <w:r>
        <w:t>о</w:t>
      </w:r>
      <w:r>
        <w:t>рых является Российская Федерация.</w:t>
      </w:r>
    </w:p>
    <w:p w14:paraId="67BB124C" w14:textId="77777777" w:rsidR="006C33E3" w:rsidRDefault="006C33E3" w:rsidP="006C33E3">
      <w:pPr>
        <w:ind w:firstLine="709"/>
        <w:jc w:val="both"/>
      </w:pPr>
      <w:r>
        <w:t>Целенаправленное осуществление политики технического регулирования в отрасл</w:t>
      </w:r>
      <w:r>
        <w:t>и</w:t>
      </w:r>
      <w:r>
        <w:t xml:space="preserve"> является одним из инструментов, который может обеспечить выход отечественной автом</w:t>
      </w:r>
      <w:r>
        <w:t>о</w:t>
      </w:r>
      <w:r>
        <w:t>бильной промышленности на уровень конкурентоспособности с ведущими мировыми авт</w:t>
      </w:r>
      <w:r>
        <w:t>о</w:t>
      </w:r>
      <w:r>
        <w:t>производителями, поскольку стимулирует российские заводы выпускать технику, соответс</w:t>
      </w:r>
      <w:r>
        <w:t>т</w:t>
      </w:r>
      <w:r>
        <w:t xml:space="preserve">вующую мировому уровню требований безопасности. </w:t>
      </w:r>
    </w:p>
    <w:p w14:paraId="0EB9DC22" w14:textId="77777777" w:rsidR="006C33E3" w:rsidRDefault="006C33E3" w:rsidP="006C33E3">
      <w:pPr>
        <w:tabs>
          <w:tab w:val="left" w:pos="0"/>
        </w:tabs>
        <w:ind w:firstLine="720"/>
        <w:jc w:val="both"/>
        <w:rPr>
          <w:szCs w:val="26"/>
        </w:rPr>
      </w:pPr>
      <w:r>
        <w:rPr>
          <w:szCs w:val="26"/>
        </w:rPr>
        <w:lastRenderedPageBreak/>
        <w:t>Таким образом, принятие технического регламента является экономически обосн</w:t>
      </w:r>
      <w:r>
        <w:rPr>
          <w:szCs w:val="26"/>
        </w:rPr>
        <w:t>о</w:t>
      </w:r>
      <w:r>
        <w:rPr>
          <w:szCs w:val="26"/>
        </w:rPr>
        <w:t>ванным и окажет положительное воздействие на сферу промышленного производства и экон</w:t>
      </w:r>
      <w:r>
        <w:rPr>
          <w:szCs w:val="26"/>
        </w:rPr>
        <w:t>о</w:t>
      </w:r>
      <w:r>
        <w:rPr>
          <w:szCs w:val="26"/>
        </w:rPr>
        <w:t>мику в целом.</w:t>
      </w:r>
    </w:p>
    <w:p w14:paraId="0B3EB4C2" w14:textId="77777777" w:rsidR="006C33E3" w:rsidRDefault="006C33E3" w:rsidP="006C33E3">
      <w:pPr>
        <w:pStyle w:val="3"/>
        <w:ind w:firstLine="709"/>
      </w:pPr>
    </w:p>
    <w:p w14:paraId="7FA936FC" w14:textId="77777777" w:rsidR="006C33E3" w:rsidRDefault="006C33E3" w:rsidP="006C33E3">
      <w:pPr>
        <w:pStyle w:val="2"/>
        <w:ind w:firstLine="709"/>
      </w:pPr>
    </w:p>
    <w:p w14:paraId="19AF70D0" w14:textId="77777777" w:rsidR="006C33E3" w:rsidRDefault="006C33E3" w:rsidP="006C33E3">
      <w:pPr>
        <w:pStyle w:val="2"/>
        <w:ind w:firstLine="709"/>
      </w:pPr>
    </w:p>
    <w:p w14:paraId="7A879A6D" w14:textId="77777777" w:rsidR="006C33E3" w:rsidRPr="00786834" w:rsidRDefault="006C33E3" w:rsidP="006C33E3">
      <w:pPr>
        <w:pStyle w:val="2"/>
        <w:ind w:firstLine="709"/>
      </w:pPr>
    </w:p>
    <w:p w14:paraId="3F3C30A6" w14:textId="77777777" w:rsidR="00B80F27" w:rsidRDefault="00B80F27"/>
    <w:sectPr w:rsidR="00B80F27" w:rsidSect="006C33E3">
      <w:footerReference w:type="even" r:id="rId7"/>
      <w:footerReference w:type="default" r:id="rId8"/>
      <w:pgSz w:w="11906" w:h="16838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11030" w14:textId="77777777" w:rsidR="00C312CD" w:rsidRDefault="00C312CD">
      <w:r>
        <w:separator/>
      </w:r>
    </w:p>
  </w:endnote>
  <w:endnote w:type="continuationSeparator" w:id="0">
    <w:p w14:paraId="1CE024B6" w14:textId="77777777" w:rsidR="00C312CD" w:rsidRDefault="00C31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BEE8A" w14:textId="77777777" w:rsidR="006C33E3" w:rsidRDefault="006C33E3" w:rsidP="00E5752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D5B0517" w14:textId="77777777" w:rsidR="006C33E3" w:rsidRDefault="006C33E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15FD" w14:textId="77777777" w:rsidR="006C33E3" w:rsidRDefault="006C33E3" w:rsidP="00E5752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A85778">
      <w:rPr>
        <w:rStyle w:val="a4"/>
        <w:noProof/>
      </w:rPr>
      <w:t>2</w:t>
    </w:r>
    <w:r>
      <w:rPr>
        <w:rStyle w:val="a4"/>
      </w:rPr>
      <w:fldChar w:fldCharType="end"/>
    </w:r>
  </w:p>
  <w:p w14:paraId="08EB7CBB" w14:textId="77777777" w:rsidR="00E5752C" w:rsidRDefault="00E5752C" w:rsidP="00E5752C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41892" w14:textId="77777777" w:rsidR="00C312CD" w:rsidRDefault="00C312CD">
      <w:r>
        <w:separator/>
      </w:r>
    </w:p>
  </w:footnote>
  <w:footnote w:type="continuationSeparator" w:id="0">
    <w:p w14:paraId="5DE5E419" w14:textId="77777777" w:rsidR="00C312CD" w:rsidRDefault="00C31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8114B"/>
    <w:multiLevelType w:val="hybridMultilevel"/>
    <w:tmpl w:val="498E5430"/>
    <w:lvl w:ilvl="0" w:tplc="7ACA3D2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2229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E3"/>
    <w:rsid w:val="000F69DB"/>
    <w:rsid w:val="00127964"/>
    <w:rsid w:val="001739A4"/>
    <w:rsid w:val="001E497B"/>
    <w:rsid w:val="00204D97"/>
    <w:rsid w:val="00207C33"/>
    <w:rsid w:val="003D06CC"/>
    <w:rsid w:val="00406BB5"/>
    <w:rsid w:val="00481025"/>
    <w:rsid w:val="00493A68"/>
    <w:rsid w:val="00606CB5"/>
    <w:rsid w:val="00615053"/>
    <w:rsid w:val="006C33E3"/>
    <w:rsid w:val="007907F7"/>
    <w:rsid w:val="0081046A"/>
    <w:rsid w:val="00811EC0"/>
    <w:rsid w:val="008B2B9D"/>
    <w:rsid w:val="00923548"/>
    <w:rsid w:val="009D13C2"/>
    <w:rsid w:val="00A03B00"/>
    <w:rsid w:val="00A6045B"/>
    <w:rsid w:val="00A85778"/>
    <w:rsid w:val="00A97FF6"/>
    <w:rsid w:val="00AB46BC"/>
    <w:rsid w:val="00B0609E"/>
    <w:rsid w:val="00B534AB"/>
    <w:rsid w:val="00B77E9E"/>
    <w:rsid w:val="00B80F27"/>
    <w:rsid w:val="00C2046A"/>
    <w:rsid w:val="00C312CD"/>
    <w:rsid w:val="00C64672"/>
    <w:rsid w:val="00DC40C3"/>
    <w:rsid w:val="00E3651D"/>
    <w:rsid w:val="00E5752C"/>
    <w:rsid w:val="00E934A1"/>
    <w:rsid w:val="00F07DE4"/>
    <w:rsid w:val="00F46B54"/>
    <w:rsid w:val="00FA2F2C"/>
    <w:rsid w:val="00FC00FB"/>
    <w:rsid w:val="00FE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F6607A"/>
  <w15:chartTrackingRefBased/>
  <w15:docId w15:val="{E9C1A050-A648-427C-A41C-C890B376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33E3"/>
    <w:rPr>
      <w:sz w:val="24"/>
      <w:szCs w:val="24"/>
    </w:rPr>
  </w:style>
  <w:style w:type="paragraph" w:styleId="1">
    <w:name w:val="heading 1"/>
    <w:aliases w:val="Раздел Договора,H1,&quot;Алмаз&quot;,Document Header1"/>
    <w:basedOn w:val="a"/>
    <w:next w:val="a"/>
    <w:qFormat/>
    <w:rsid w:val="006C33E3"/>
    <w:pPr>
      <w:keepNext/>
      <w:jc w:val="center"/>
      <w:outlineLvl w:val="0"/>
    </w:pPr>
    <w:rPr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6C33E3"/>
    <w:pPr>
      <w:tabs>
        <w:tab w:val="center" w:pos="4677"/>
        <w:tab w:val="right" w:pos="9355"/>
      </w:tabs>
    </w:pPr>
  </w:style>
  <w:style w:type="paragraph" w:styleId="2">
    <w:name w:val="Body Text Indent 2"/>
    <w:basedOn w:val="a"/>
    <w:rsid w:val="006C33E3"/>
    <w:pPr>
      <w:ind w:firstLine="708"/>
      <w:jc w:val="both"/>
    </w:pPr>
  </w:style>
  <w:style w:type="character" w:styleId="a4">
    <w:name w:val="page number"/>
    <w:basedOn w:val="a0"/>
    <w:rsid w:val="006C33E3"/>
  </w:style>
  <w:style w:type="paragraph" w:customStyle="1" w:styleId="Baz1">
    <w:name w:val="Baz1"/>
    <w:rsid w:val="006C33E3"/>
    <w:pPr>
      <w:widowControl w:val="0"/>
      <w:spacing w:line="360" w:lineRule="auto"/>
      <w:ind w:firstLine="170"/>
      <w:jc w:val="both"/>
    </w:pPr>
    <w:rPr>
      <w:sz w:val="24"/>
    </w:rPr>
  </w:style>
  <w:style w:type="paragraph" w:styleId="a5">
    <w:name w:val="header"/>
    <w:basedOn w:val="a"/>
    <w:rsid w:val="006C33E3"/>
    <w:pPr>
      <w:tabs>
        <w:tab w:val="center" w:pos="4677"/>
        <w:tab w:val="right" w:pos="9355"/>
      </w:tabs>
    </w:pPr>
  </w:style>
  <w:style w:type="paragraph" w:styleId="3">
    <w:name w:val="Body Text Indent 3"/>
    <w:basedOn w:val="a"/>
    <w:rsid w:val="006C33E3"/>
    <w:pPr>
      <w:spacing w:after="120"/>
      <w:ind w:left="283"/>
    </w:pPr>
    <w:rPr>
      <w:sz w:val="16"/>
      <w:szCs w:val="16"/>
    </w:rPr>
  </w:style>
  <w:style w:type="paragraph" w:styleId="a6">
    <w:name w:val="Body Text"/>
    <w:basedOn w:val="a"/>
    <w:rsid w:val="006C33E3"/>
    <w:pPr>
      <w:spacing w:after="120"/>
    </w:pPr>
  </w:style>
  <w:style w:type="paragraph" w:customStyle="1" w:styleId="12--1">
    <w:name w:val="12-кр-1"/>
    <w:aliases w:val="25"/>
    <w:basedOn w:val="a"/>
    <w:rsid w:val="006C33E3"/>
    <w:pPr>
      <w:ind w:firstLine="709"/>
      <w:jc w:val="both"/>
    </w:pPr>
    <w:rPr>
      <w:szCs w:val="20"/>
    </w:rPr>
  </w:style>
  <w:style w:type="paragraph" w:styleId="a7">
    <w:name w:val="footnote text"/>
    <w:basedOn w:val="a"/>
    <w:semiHidden/>
    <w:rsid w:val="006C33E3"/>
    <w:pPr>
      <w:tabs>
        <w:tab w:val="left" w:pos="567"/>
        <w:tab w:val="left" w:pos="851"/>
        <w:tab w:val="left" w:pos="1247"/>
      </w:tabs>
      <w:spacing w:after="240" w:line="240" w:lineRule="exact"/>
      <w:jc w:val="both"/>
    </w:pPr>
    <w:rPr>
      <w:sz w:val="20"/>
      <w:szCs w:val="20"/>
    </w:rPr>
  </w:style>
  <w:style w:type="character" w:styleId="a8">
    <w:name w:val="footnote reference"/>
    <w:basedOn w:val="a0"/>
    <w:semiHidden/>
    <w:rsid w:val="006C33E3"/>
    <w:rPr>
      <w:vertAlign w:val="superscript"/>
    </w:rPr>
  </w:style>
  <w:style w:type="paragraph" w:styleId="a9">
    <w:name w:val="Normal (Web)"/>
    <w:basedOn w:val="a"/>
    <w:semiHidden/>
    <w:rsid w:val="006C33E3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ConsNormal">
    <w:name w:val="ConsNormal"/>
    <w:rsid w:val="006C33E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aa">
    <w:name w:val="список"/>
    <w:basedOn w:val="ab"/>
    <w:rsid w:val="006C33E3"/>
    <w:pPr>
      <w:numPr>
        <w:numId w:val="18"/>
      </w:numPr>
      <w:tabs>
        <w:tab w:val="num" w:pos="993"/>
      </w:tabs>
      <w:spacing w:line="360" w:lineRule="auto"/>
      <w:ind w:left="0" w:firstLine="709"/>
      <w:jc w:val="both"/>
    </w:pPr>
    <w:rPr>
      <w:szCs w:val="20"/>
    </w:rPr>
  </w:style>
  <w:style w:type="paragraph" w:customStyle="1" w:styleId="ConsPlusNormal">
    <w:name w:val="ConsPlusNormal"/>
    <w:rsid w:val="006C33E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List"/>
    <w:basedOn w:val="a"/>
    <w:rsid w:val="006C33E3"/>
    <w:pPr>
      <w:ind w:left="283" w:hanging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2257</Words>
  <Characters>12865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 </vt:lpstr>
    </vt:vector>
  </TitlesOfParts>
  <Company>MPE</Company>
  <LinksUpToDate>false</LinksUpToDate>
  <CharactersWithSpaces>15092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User</dc:creator>
  <cp:keywords/>
  <dc:description/>
  <cp:lastModifiedBy>Егор Тесля</cp:lastModifiedBy>
  <cp:revision>2</cp:revision>
  <dcterms:created xsi:type="dcterms:W3CDTF">2026-09-24T06:02:00Z</dcterms:created>
  <dcterms:modified xsi:type="dcterms:W3CDTF">2026-09-24T06:02:00Z</dcterms:modified>
</cp:coreProperties>
</file>