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50" w:rsidRPr="006A1391" w:rsidRDefault="006A1391">
      <w:pPr>
        <w:rPr>
          <w:lang w:val="en-US"/>
        </w:rPr>
      </w:pPr>
      <w:r>
        <w:rPr>
          <w:lang w:val="en-US"/>
        </w:rPr>
        <w:t>In this task, the circuit size is small enough and it can be directly run to get counts and histogram. From the counts one can find the most probable output – the desired bit string.</w:t>
      </w:r>
    </w:p>
    <w:sectPr w:rsidR="00346550" w:rsidRPr="006A1391" w:rsidSect="0034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1391"/>
    <w:rsid w:val="00346550"/>
    <w:rsid w:val="006A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2024-10-26T22:34:00Z</dcterms:created>
  <dcterms:modified xsi:type="dcterms:W3CDTF">2024-10-26T22:35:00Z</dcterms:modified>
</cp:coreProperties>
</file>