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lineRule="auto"/>
        <w:rPr>
          <w:rFonts w:ascii="Open Sans" w:cs="Open Sans" w:eastAsia="Open Sans" w:hAnsi="Open Sans"/>
          <w:b w:val="1"/>
          <w:sz w:val="40"/>
          <w:szCs w:val="40"/>
        </w:rPr>
      </w:pPr>
      <w:bookmarkStart w:colFirst="0" w:colLast="0" w:name="_ysgzt8cslsfr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02">
      <w:pPr>
        <w:pStyle w:val="Title"/>
        <w:spacing w:after="200" w:lineRule="auto"/>
        <w:rPr>
          <w:rFonts w:ascii="Open Sans" w:cs="Open Sans" w:eastAsia="Open Sans" w:hAnsi="Open Sans"/>
          <w:b w:val="1"/>
          <w:sz w:val="40"/>
          <w:szCs w:val="40"/>
        </w:rPr>
      </w:pPr>
      <w:bookmarkStart w:colFirst="0" w:colLast="0" w:name="_9dxndaotrua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40"/>
          <w:szCs w:val="40"/>
          <w:rtl w:val="0"/>
        </w:rPr>
        <w:t xml:space="preserve">Розвідувальний аналіз даних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Перед початком виконання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Open Sans" w:cs="Open Sans" w:eastAsia="Open Sans" w:hAnsi="Open Sans"/>
          <w:sz w:val="28"/>
          <w:szCs w:val="2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Створити свій репозиторій на github, надати доступи для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onupmarchenko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та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janeplatonova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Open Sans" w:cs="Open Sans" w:eastAsia="Open Sans" w:hAnsi="Open Sans"/>
          <w:sz w:val="28"/>
          <w:szCs w:val="2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Зафіксувати середовище (environment) для виконання ваших робіт. (Див. практика 09.09-13.09,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https://pipenv.pypa.io/en/latest/index.html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). Середовище фіксується в корені проєкту.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Open Sans" w:cs="Open Sans" w:eastAsia="Open Sans" w:hAnsi="Open Sans"/>
          <w:sz w:val="28"/>
          <w:szCs w:val="2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Для коду: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Open Sans" w:cs="Open Sans" w:eastAsia="Open Sans" w:hAnsi="Open Sans"/>
          <w:sz w:val="28"/>
          <w:szCs w:val="2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створити окрему директорію з номером роботи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LW1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Open Sans" w:cs="Open Sans" w:eastAsia="Open Sans" w:hAnsi="Open Sans"/>
          <w:sz w:val="28"/>
          <w:szCs w:val="2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всі додаткові матеріали, котрі стосуються цієї роботи, мають бути розміщені в ній.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Open Sans" w:cs="Open Sans" w:eastAsia="Open Sans" w:hAnsi="Open Sans"/>
          <w:sz w:val="28"/>
          <w:szCs w:val="2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Використання jupyter notebook для цієї роботи можливе. Проте більше вітається організація коду в .py файлах.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https://ploomber.io/blog/nbs-myths/</w:t>
        </w:r>
      </w:hyperlink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https://www.reddit.com/r/Python/comments/spxim1/notebooks_suck_change_my_mind/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Open Sans" w:cs="Open Sans" w:eastAsia="Open Sans" w:hAnsi="Open Sans"/>
          <w:sz w:val="28"/>
          <w:szCs w:val="2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Скачати дані відповідно до вашого варіанту.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lineRule="auto"/>
        <w:ind w:left="720" w:hanging="360"/>
        <w:rPr>
          <w:rFonts w:ascii="Open Sans" w:cs="Open Sans" w:eastAsia="Open Sans" w:hAnsi="Open Sans"/>
          <w:sz w:val="28"/>
          <w:szCs w:val="2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Відповідний jupyter notebook із завданням розміщений в папці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Notebooks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Ознайомитись з датасетом, визначити цільову змінну (target) та основну задачу прогнозної моделі. </w:t>
      </w:r>
      <w:r w:rsidDel="00000000" w:rsidR="00000000" w:rsidRPr="00000000">
        <w:rPr>
          <w:rFonts w:ascii="Open Sans" w:cs="Open Sans" w:eastAsia="Open Sans" w:hAnsi="Open Sans"/>
          <w:color w:val="3d85c6"/>
          <w:sz w:val="28"/>
          <w:szCs w:val="28"/>
          <w:rtl w:val="0"/>
        </w:rPr>
        <w:t xml:space="preserve">(2 бали)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Виконати етапи розвідувального аналізу, вказані у блокноті. </w:t>
        <w:br w:type="textWrapping"/>
      </w:r>
      <w:r w:rsidDel="00000000" w:rsidR="00000000" w:rsidRPr="00000000">
        <w:rPr>
          <w:rFonts w:ascii="Open Sans" w:cs="Open Sans" w:eastAsia="Open Sans" w:hAnsi="Open Sans"/>
          <w:color w:val="3d85c6"/>
          <w:sz w:val="28"/>
          <w:szCs w:val="28"/>
          <w:rtl w:val="0"/>
        </w:rPr>
        <w:t xml:space="preserve">(4 бали)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Виконати творче завдання: спробувати знайти ознаки (змінні, “фічі”), які будуть найбільш корисними для передбачення target-змінної. Використовуйте будь-які доступні інструменти розвідувального аналізу (обчислення, зведені таблиці (pivot_table, groupby), візуалізація, кореляційний аналіз). </w:t>
        <w:br w:type="textWrapping"/>
      </w:r>
      <w:r w:rsidDel="00000000" w:rsidR="00000000" w:rsidRPr="00000000">
        <w:rPr>
          <w:rFonts w:ascii="Open Sans" w:cs="Open Sans" w:eastAsia="Open Sans" w:hAnsi="Open Sans"/>
          <w:color w:val="3d85c6"/>
          <w:sz w:val="28"/>
          <w:szCs w:val="28"/>
          <w:rtl w:val="0"/>
        </w:rPr>
        <w:t xml:space="preserve">(4 бали)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Варіанти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Варіант 1.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highlight w:val="white"/>
            <w:u w:val="single"/>
            <w:rtl w:val="0"/>
          </w:rPr>
          <w:t xml:space="preserve">Adult Income 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Варіант 2. </w:t>
      </w: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highlight w:val="white"/>
            <w:u w:val="single"/>
            <w:rtl w:val="0"/>
          </w:rPr>
          <w:t xml:space="preserve">Telecom Churn 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Варіант 3. </w:t>
      </w:r>
      <w:hyperlink r:id="rId12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highlight w:val="white"/>
            <w:u w:val="single"/>
            <w:rtl w:val="0"/>
          </w:rPr>
          <w:t xml:space="preserve">Bank Marketing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Варіант 4. </w:t>
      </w:r>
      <w:hyperlink r:id="rId13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highlight w:val="white"/>
            <w:u w:val="single"/>
            <w:rtl w:val="0"/>
          </w:rPr>
          <w:t xml:space="preserve">Online News Popularity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becksddf/churn-in-telecoms-dataset" TargetMode="External"/><Relationship Id="rId10" Type="http://schemas.openxmlformats.org/officeDocument/2006/relationships/hyperlink" Target="https://www.kaggle.com/datasets/wenruliu/adult-income-dataset" TargetMode="External"/><Relationship Id="rId13" Type="http://schemas.openxmlformats.org/officeDocument/2006/relationships/hyperlink" Target="https://www.kaggle.com/datasets/btphan/online-news-popularity-dataset" TargetMode="External"/><Relationship Id="rId12" Type="http://schemas.openxmlformats.org/officeDocument/2006/relationships/hyperlink" Target="https://www.kaggle.com/datasets/henriqueyamahata/bank-market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M0-EuhGVhd7Xyf8sLhnEujhtCeX7P7RN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pipenv.pypa.io/en/latest/index.html" TargetMode="External"/><Relationship Id="rId7" Type="http://schemas.openxmlformats.org/officeDocument/2006/relationships/hyperlink" Target="https://ploomber.io/blog/nbs-myths/" TargetMode="External"/><Relationship Id="rId8" Type="http://schemas.openxmlformats.org/officeDocument/2006/relationships/hyperlink" Target="https://www.reddit.com/r/Python/comments/spxim1/notebooks_suck_change_my_min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