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24CF" w14:textId="77777777" w:rsidR="000E0030" w:rsidRDefault="00E120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ІНСТИТУТ СПЕЦІАЛЬНОГО ЗВ’ЯЗКУ ТА ЗАХИСТУ ІНФОРМАЦІЇ НАЦІОНАЛЬНОГО ТЕХНІЧНОГО УНІВЕРСИТЕТУ УКРАЇНИ</w:t>
      </w:r>
    </w:p>
    <w:p w14:paraId="3B2BEED8" w14:textId="77777777" w:rsidR="000E0030" w:rsidRDefault="00E120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“КИЇВСЬКИЙ ПОЛІТЕХНІЧНИЙ ІНСТИТУТ</w:t>
      </w:r>
    </w:p>
    <w:p w14:paraId="1F769F8D" w14:textId="77777777" w:rsidR="000E0030" w:rsidRDefault="00E120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ІМЕНІ ІГОРЯ СІКОРСЬКОГО”</w:t>
      </w:r>
    </w:p>
    <w:p w14:paraId="62BB696A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</w:pPr>
      <w:bookmarkStart w:id="0" w:name="_Hlk136378798"/>
      <w:bookmarkEnd w:id="0"/>
    </w:p>
    <w:p w14:paraId="4AC7EFBC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</w:pPr>
    </w:p>
    <w:p w14:paraId="7344CC2C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</w:pPr>
    </w:p>
    <w:p w14:paraId="31599BC3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</w:pPr>
    </w:p>
    <w:p w14:paraId="55B95158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</w:pPr>
      <w:r w:rsidRPr="002F2B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uk-UA"/>
        </w:rPr>
        <w:t>ЗВІТ</w:t>
      </w:r>
    </w:p>
    <w:p w14:paraId="41727E13" w14:textId="77777777" w:rsidR="002F2BDC" w:rsidRPr="002F2BDC" w:rsidRDefault="002F2BDC" w:rsidP="002F2BDC">
      <w:pPr>
        <w:widowControl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 w:rsidRPr="002F2BD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з дисципліни «ЗККЗІ»</w:t>
      </w:r>
    </w:p>
    <w:p w14:paraId="605B8853" w14:textId="77777777" w:rsidR="002F2BDC" w:rsidRPr="002F2BDC" w:rsidRDefault="002F2BDC" w:rsidP="002F2BDC">
      <w:pPr>
        <w:widowControl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</w:rPr>
      </w:pPr>
    </w:p>
    <w:p w14:paraId="3289C7CC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6AC2A94F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48E6317C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42055091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60F0A171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</w:rPr>
      </w:pPr>
    </w:p>
    <w:p w14:paraId="0A6E52EE" w14:textId="77777777" w:rsidR="002F2BDC" w:rsidRPr="002F2BDC" w:rsidRDefault="002F2BDC" w:rsidP="002F2BDC">
      <w:pPr>
        <w:widowControl/>
        <w:suppressAutoHyphens w:val="0"/>
        <w:autoSpaceDN/>
        <w:ind w:left="3600"/>
        <w:jc w:val="right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</w:pPr>
      <w:r w:rsidRPr="002F2BD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              </w:t>
      </w:r>
      <w:proofErr w:type="spellStart"/>
      <w:r w:rsidRPr="002F2BD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Виконaв</w:t>
      </w:r>
      <w:proofErr w:type="spellEnd"/>
      <w:r w:rsidRPr="002F2BD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: </w:t>
      </w:r>
      <w:r w:rsidRPr="002F2BD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</w:rPr>
        <w:t>курсант</w:t>
      </w:r>
      <w:r w:rsidRPr="002F2BD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 xml:space="preserve"> С-05 групи </w:t>
      </w:r>
    </w:p>
    <w:p w14:paraId="457036FF" w14:textId="77777777" w:rsidR="002F2BDC" w:rsidRPr="002F2BDC" w:rsidRDefault="002F2BDC" w:rsidP="002F2BDC">
      <w:pPr>
        <w:widowControl/>
        <w:suppressAutoHyphens w:val="0"/>
        <w:autoSpaceDN/>
        <w:ind w:left="3600"/>
        <w:jc w:val="righ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</w:rPr>
      </w:pPr>
      <w:r w:rsidRPr="002F2BDC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</w:rPr>
        <w:t>солдат Олег Єрмак</w:t>
      </w:r>
    </w:p>
    <w:p w14:paraId="7CFAB9DD" w14:textId="77777777" w:rsidR="002F2BDC" w:rsidRPr="002F2BDC" w:rsidRDefault="002F2BDC" w:rsidP="002F2BDC">
      <w:pPr>
        <w:widowControl/>
        <w:suppressAutoHyphens w:val="0"/>
        <w:autoSpaceDN/>
        <w:ind w:left="3600"/>
        <w:jc w:val="right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val="uk-UA" w:eastAsia="ru-RU"/>
        </w:rPr>
      </w:pPr>
    </w:p>
    <w:p w14:paraId="39B93C56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124C7C32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1B45528C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4D7C8A2B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3DCD6E23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0D06F861" w14:textId="77777777" w:rsidR="002F2BDC" w:rsidRPr="002F2BDC" w:rsidRDefault="002F2BDC" w:rsidP="002F2BDC">
      <w:pPr>
        <w:widowControl/>
        <w:suppressAutoHyphens w:val="0"/>
        <w:autoSpaceDN/>
        <w:spacing w:after="160" w:line="276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F735589" w14:textId="77777777" w:rsidR="002F2BDC" w:rsidRPr="002F2BDC" w:rsidRDefault="002F2BDC" w:rsidP="002F2BDC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6A560BA" w14:textId="77777777" w:rsidR="002F2BDC" w:rsidRPr="002F2BDC" w:rsidRDefault="002F2BDC" w:rsidP="002F2BDC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717CB85A" w14:textId="77777777" w:rsidR="002F2BDC" w:rsidRPr="002F2BDC" w:rsidRDefault="002F2BDC" w:rsidP="002F2BDC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8B94D67" w14:textId="77777777" w:rsidR="002F2BDC" w:rsidRPr="002F2BDC" w:rsidRDefault="002F2BDC" w:rsidP="002F2BDC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kern w:val="0"/>
          <w:sz w:val="28"/>
          <w:szCs w:val="28"/>
          <w:lang w:val="uk-UA"/>
        </w:rPr>
      </w:pPr>
    </w:p>
    <w:p w14:paraId="37015AEF" w14:textId="7D8497AB" w:rsidR="000E0030" w:rsidRDefault="000E0030" w:rsidP="002F2BDC">
      <w:pPr>
        <w:pStyle w:val="Standard"/>
        <w:rPr>
          <w:rFonts w:ascii="Times New Roman" w:hAnsi="Times New Roman" w:cs="Times New Roman"/>
          <w:b/>
          <w:bCs/>
          <w:sz w:val="32"/>
          <w:szCs w:val="38"/>
          <w:lang w:val="ru-RU"/>
        </w:rPr>
      </w:pPr>
    </w:p>
    <w:p w14:paraId="3762D505" w14:textId="302246DB" w:rsidR="001B2CA9" w:rsidRPr="001B2CA9" w:rsidRDefault="001B2CA9" w:rsidP="001B2CA9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B2CA9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Протоколи становлення сесії</w:t>
      </w:r>
    </w:p>
    <w:p w14:paraId="2E051248" w14:textId="77777777" w:rsidR="001B2CA9" w:rsidRDefault="001B2CA9" w:rsidP="001B2CA9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288AAF" w14:textId="79707871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Протоколи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становлення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мережах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призначені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обмінятися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налаштуваннями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і параметрами, 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розпочати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5D3C9C" w14:textId="77777777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DEAE8C4" w14:textId="77777777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перераховано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відомих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становлення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F0749A" w14:textId="77777777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D7B53AA" w14:textId="61609114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>• TCP (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Transmission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Control Protocol): TCP є одним з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транспортного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Інтернеті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становлення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надійну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2D6E6D" w14:textId="50AA9DC8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>• SIP (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Session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Initiation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Protocol): SIP є протоколом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становлення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сесій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в IP-мережах.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для голосового і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відеозв'язку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6AF8AE" w14:textId="3C73E29D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L2TP (Layer 2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Tunneling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Protocol): L2TP -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протокол,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віртуальний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тунель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віддалених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мереж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VPN (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приватної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C331E7" w14:textId="44C97C86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>• PPP (Point-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-Point Protocol): PPP -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протокол,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комп'ютером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і модемом.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точками по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5E4822" w14:textId="77777777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H.323: H.323 є протоколом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відеозв'язку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в IP-мережах.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становлення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сесій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відеоконференцій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і потокового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01F254" w14:textId="77777777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ABA6047" w14:textId="77777777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протоколи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галузях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конкретного протоколу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і потреб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додатка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0C3C84" w14:textId="77777777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F7A5AB0" w14:textId="77777777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3F5D765" w14:textId="77777777" w:rsidR="002F2BDC" w:rsidRPr="002F2BDC" w:rsidRDefault="002F2BDC" w:rsidP="002F2BDC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1135891" w14:textId="77777777" w:rsidR="000E0030" w:rsidRDefault="000E003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E39925B" w14:textId="14F2009D" w:rsidR="000E0030" w:rsidRDefault="002F2BDC">
      <w:pPr>
        <w:pStyle w:val="Standard"/>
      </w:pPr>
      <w:r>
        <w:rPr>
          <w:noProof/>
        </w:rPr>
        <w:lastRenderedPageBreak/>
        <w:drawing>
          <wp:inline distT="0" distB="0" distL="0" distR="0" wp14:anchorId="730E6BB9" wp14:editId="2128C50B">
            <wp:extent cx="5812790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8" b="7371"/>
                    <a:stretch/>
                  </pic:blipFill>
                  <pic:spPr bwMode="auto">
                    <a:xfrm>
                      <a:off x="0" y="0"/>
                      <a:ext cx="5834071" cy="223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0AB8A" w14:textId="77777777" w:rsidR="000E0030" w:rsidRDefault="00E120B6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1. Принцип роботи </w:t>
      </w:r>
      <w:r>
        <w:rPr>
          <w:rFonts w:ascii="Times New Roman" w:hAnsi="Times New Roman" w:cs="Times New Roman"/>
          <w:sz w:val="28"/>
          <w:szCs w:val="28"/>
        </w:rPr>
        <w:t>VoIP</w:t>
      </w:r>
    </w:p>
    <w:p w14:paraId="2732DBE8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r w:rsidRPr="002F2BDC">
        <w:rPr>
          <w:rFonts w:ascii="Times New Roman" w:hAnsi="Times New Roman" w:cs="Times New Roman"/>
          <w:sz w:val="28"/>
          <w:szCs w:val="28"/>
          <w:lang w:val="ru-RU"/>
        </w:rPr>
        <w:t>час</w:t>
      </w:r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VoIP (Voice over Internet Protocol)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r w:rsidRPr="002F2BDC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проходять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крізь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r w:rsidRPr="002F2BDC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r w:rsidRPr="002F2BDC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r w:rsidRPr="002F2BDC">
        <w:rPr>
          <w:rFonts w:ascii="Times New Roman" w:hAnsi="Times New Roman" w:cs="Times New Roman"/>
          <w:sz w:val="28"/>
          <w:szCs w:val="28"/>
          <w:lang w:val="ru-RU"/>
        </w:rPr>
        <w:t>голосу</w:t>
      </w:r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F2BD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зустрічаються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проходження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описані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2B1810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E1A1F0" w14:textId="1D999450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Ініціація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запускає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дзвінок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своєму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VoIP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введенням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номеру абонента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контакту.</w:t>
      </w:r>
    </w:p>
    <w:p w14:paraId="6C8F3751" w14:textId="2FBF43B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Голосовий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сигнал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перетворюється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цифрові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кодека,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стискає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ефективної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07B4F2" w14:textId="28430FBB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Упаковка в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Цифрові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розбиваються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заданою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максимальною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довжиною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сигналу, 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у заголовках</w:t>
      </w:r>
      <w:proofErr w:type="gram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5979A0" w14:textId="452D76EE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SIP: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з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SIP (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Session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Initiation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Protocol),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сесією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. SIP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встановлює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завершує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призначенням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передаючи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D95E32" w14:textId="57958198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Маршрутизація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проходять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маршрутизатори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комутатори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проксі-сервери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найкращий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шлях для кожного пакету на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стан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752AD7" w14:textId="7C385243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Транспортний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протокол: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мережевий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транспортний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протокол,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як UDP (User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Datagram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Protocol)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TCP (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Transmission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Control Protocol). UDP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швидкої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гарантії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2BD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доставки,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як TCP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надійну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доставку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 правильному порядку</w:t>
      </w:r>
      <w:proofErr w:type="gram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EB758D" w14:textId="17B8D153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Прийом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розпакування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сигнал.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розпаковуються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відновлюються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094AFC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сигналу: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Отриманий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сигнал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відтворюється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призначеному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міг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почути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дзвінок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E7832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A5D70D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>Протокол SIP (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Session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Initiation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Protocol)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сеансів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у мережах</w:t>
      </w:r>
      <w:proofErr w:type="gram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IP (протокол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є стандартом для голосового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(VoIP) і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голос,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через IP-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37F31B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5FD12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SIP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комунікаційними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сеансами, такими як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голосові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відеодзвінки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конференційні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передача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контенту.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протокол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і серверам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собою,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медіаданими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(голос,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аспектами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сеансу.</w:t>
      </w:r>
    </w:p>
    <w:p w14:paraId="0D7A601B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575261" w14:textId="08D25A64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SIP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принципі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-сервер", де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виступають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у ролях</w:t>
      </w:r>
      <w:proofErr w:type="gram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сеансу, а сервер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обрпобачуює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. Протокол SIP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сервери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проксі-сервери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пересилання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AC6F0F" w14:textId="77777777" w:rsid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005158" w14:textId="08E260E9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SIP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53D6B6A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FC92B" w14:textId="3FED2C89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Клієнти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зареєструватися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BC8A8A" w14:textId="6754EBF6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сеансу: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сеансу з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пристроєм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633D81" w14:textId="1A8B269C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•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сеансом: SIP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перемикання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режимами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3B474C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сеансу: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припиняє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AE262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3BB726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протокол SIP є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складовою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в VoIP мережах,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дозволяючи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управляти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завершувати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комунікаційні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сеанси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F2BDC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2F2B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EDF5DC" w14:textId="77777777" w:rsidR="002F2BDC" w:rsidRPr="002F2BDC" w:rsidRDefault="002F2BDC" w:rsidP="002F2BD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FDD694" w14:textId="77777777" w:rsidR="002F2BDC" w:rsidRPr="002F2BDC" w:rsidRDefault="002F2BDC" w:rsidP="002F2B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DEDEB" w14:textId="77777777" w:rsidR="002F2BDC" w:rsidRPr="002F2BDC" w:rsidRDefault="002F2BDC" w:rsidP="002F2BD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7AF457" w14:textId="0745FD32" w:rsidR="000E0030" w:rsidRDefault="002F2BDC">
      <w:pPr>
        <w:pStyle w:val="Standard"/>
        <w:jc w:val="center"/>
      </w:pPr>
      <w:r>
        <w:rPr>
          <w:noProof/>
        </w:rPr>
        <w:drawing>
          <wp:inline distT="0" distB="0" distL="0" distR="0" wp14:anchorId="560079C8" wp14:editId="27BC5B2C">
            <wp:extent cx="4229100" cy="2743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534" cy="2749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E0030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C0F4" w14:textId="77777777" w:rsidR="00E120B6" w:rsidRDefault="00E120B6">
      <w:r>
        <w:separator/>
      </w:r>
    </w:p>
  </w:endnote>
  <w:endnote w:type="continuationSeparator" w:id="0">
    <w:p w14:paraId="2BA9ECFA" w14:textId="77777777" w:rsidR="00E120B6" w:rsidRDefault="00E12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BE548" w14:textId="77777777" w:rsidR="00E120B6" w:rsidRDefault="00E120B6">
      <w:r>
        <w:rPr>
          <w:color w:val="000000"/>
        </w:rPr>
        <w:separator/>
      </w:r>
    </w:p>
  </w:footnote>
  <w:footnote w:type="continuationSeparator" w:id="0">
    <w:p w14:paraId="71A2DC8B" w14:textId="77777777" w:rsidR="00E120B6" w:rsidRDefault="00E12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F95"/>
    <w:multiLevelType w:val="multilevel"/>
    <w:tmpl w:val="DBC4B1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CE55FAD"/>
    <w:multiLevelType w:val="multilevel"/>
    <w:tmpl w:val="4FD2B87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9FA43EE"/>
    <w:multiLevelType w:val="multilevel"/>
    <w:tmpl w:val="A9907A3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BA53D37"/>
    <w:multiLevelType w:val="multilevel"/>
    <w:tmpl w:val="72FA47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0030"/>
    <w:rsid w:val="000E0030"/>
    <w:rsid w:val="001B2CA9"/>
    <w:rsid w:val="002F2BDC"/>
    <w:rsid w:val="00E1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A7C7"/>
  <w15:docId w15:val="{30E4F6FA-5C02-4E92-B9DD-0E72836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pPr>
      <w:widowControl/>
      <w:suppressAutoHyphens w:val="0"/>
      <w:spacing w:after="160" w:line="249" w:lineRule="auto"/>
      <w:ind w:left="720"/>
      <w:contextualSpacing/>
      <w:textAlignment w:val="auto"/>
    </w:pPr>
    <w:rPr>
      <w:rFonts w:cs="Times New Roman"/>
      <w:kern w:val="0"/>
    </w:rPr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3543</Words>
  <Characters>2021</Characters>
  <Application>Microsoft Office Word</Application>
  <DocSecurity>0</DocSecurity>
  <Lines>16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Kulyk</dc:creator>
  <cp:lastModifiedBy>Олег Ермак</cp:lastModifiedBy>
  <cp:revision>3</cp:revision>
  <dcterms:created xsi:type="dcterms:W3CDTF">2023-07-10T17:26:00Z</dcterms:created>
  <dcterms:modified xsi:type="dcterms:W3CDTF">2023-07-10T17:28:00Z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