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3D9D" w14:textId="77777777" w:rsidR="00B44C11" w:rsidRPr="00B44C11" w:rsidRDefault="00B44C11" w:rsidP="00A07780">
      <w:pPr>
        <w:tabs>
          <w:tab w:val="left" w:pos="851"/>
        </w:tabs>
        <w:ind w:firstLine="567"/>
      </w:pPr>
      <w:r w:rsidRPr="00B44C11">
        <w:t>Для решения данной задачи оценки вероятности успеха следующего прототипа можно использовать два подхода: частотный (частота успешных и неуспешных случаев) и байесовский (используя априорные знания).</w:t>
      </w:r>
    </w:p>
    <w:p w14:paraId="400572CC" w14:textId="77777777" w:rsidR="00B44C11" w:rsidRPr="00B44C11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B44C11">
        <w:rPr>
          <w:b/>
          <w:bCs/>
        </w:rPr>
        <w:t>Частотный подход:</w:t>
      </w:r>
    </w:p>
    <w:p w14:paraId="2C11CFE1" w14:textId="77777777" w:rsidR="00B44C11" w:rsidRPr="00B44C11" w:rsidRDefault="00B44C11" w:rsidP="00A07780">
      <w:pPr>
        <w:numPr>
          <w:ilvl w:val="0"/>
          <w:numId w:val="1"/>
        </w:numPr>
        <w:tabs>
          <w:tab w:val="left" w:pos="851"/>
        </w:tabs>
        <w:ind w:left="0" w:firstLine="567"/>
      </w:pPr>
      <w:r w:rsidRPr="00B44C11">
        <w:rPr>
          <w:b/>
          <w:bCs/>
        </w:rPr>
        <w:t>Расчет частоты успешных прототипов:</w:t>
      </w:r>
    </w:p>
    <w:p w14:paraId="4260C76D" w14:textId="031E84D9" w:rsidR="00B44C11" w:rsidRPr="00B44C11" w:rsidRDefault="00B44C11" w:rsidP="00A07780">
      <w:pPr>
        <w:numPr>
          <w:ilvl w:val="1"/>
          <w:numId w:val="1"/>
        </w:numPr>
        <w:tabs>
          <w:tab w:val="left" w:pos="851"/>
        </w:tabs>
        <w:ind w:left="0" w:firstLine="567"/>
      </w:pPr>
      <w:r w:rsidRPr="00B44C11">
        <w:t>Конкурент: Успешные прототипы конкурента/Всего прототипов конкурента = 5/1000</w:t>
      </w:r>
    </w:p>
    <w:p w14:paraId="15CF6E87" w14:textId="65B01238" w:rsidR="00B44C11" w:rsidRPr="00B44C11" w:rsidRDefault="00B44C11" w:rsidP="00A07780">
      <w:pPr>
        <w:numPr>
          <w:ilvl w:val="1"/>
          <w:numId w:val="1"/>
        </w:numPr>
        <w:tabs>
          <w:tab w:val="left" w:pos="851"/>
        </w:tabs>
        <w:ind w:left="0" w:firstLine="567"/>
      </w:pPr>
      <w:r w:rsidRPr="00B44C11">
        <w:t>Наша компания: Успешные прототипы нашей компании/Всего прототипов нашей компании = 0/200 (так как ни один не был успешен)</w:t>
      </w:r>
    </w:p>
    <w:p w14:paraId="51CFE0EC" w14:textId="77777777" w:rsidR="00B44C11" w:rsidRPr="00B44C11" w:rsidRDefault="00B44C11" w:rsidP="00A07780">
      <w:pPr>
        <w:numPr>
          <w:ilvl w:val="0"/>
          <w:numId w:val="1"/>
        </w:numPr>
        <w:tabs>
          <w:tab w:val="left" w:pos="851"/>
        </w:tabs>
        <w:ind w:left="0" w:firstLine="567"/>
      </w:pPr>
      <w:r w:rsidRPr="00B44C11">
        <w:rPr>
          <w:b/>
          <w:bCs/>
        </w:rPr>
        <w:t>Сравнение частот:</w:t>
      </w:r>
    </w:p>
    <w:p w14:paraId="2EF49A32" w14:textId="77777777" w:rsidR="00B44C11" w:rsidRPr="00B44C11" w:rsidRDefault="00B44C11" w:rsidP="00A07780">
      <w:pPr>
        <w:numPr>
          <w:ilvl w:val="1"/>
          <w:numId w:val="1"/>
        </w:numPr>
        <w:tabs>
          <w:tab w:val="left" w:pos="851"/>
        </w:tabs>
        <w:ind w:left="0" w:firstLine="567"/>
      </w:pPr>
      <w:r w:rsidRPr="00B44C11">
        <w:t>Сравнение частот успешных прототипов обеих компаний может дать представление о том, насколько успешными обычно бывают прототипы в индустрии.</w:t>
      </w:r>
    </w:p>
    <w:p w14:paraId="78CC4F8B" w14:textId="77777777" w:rsidR="00B44C11" w:rsidRPr="00B44C11" w:rsidRDefault="00B44C11" w:rsidP="00A07780">
      <w:pPr>
        <w:numPr>
          <w:ilvl w:val="0"/>
          <w:numId w:val="1"/>
        </w:numPr>
        <w:tabs>
          <w:tab w:val="left" w:pos="851"/>
        </w:tabs>
        <w:ind w:left="0" w:firstLine="567"/>
      </w:pPr>
      <w:r w:rsidRPr="00B44C11">
        <w:rPr>
          <w:b/>
          <w:bCs/>
        </w:rPr>
        <w:t>Прогноз на основе частот:</w:t>
      </w:r>
    </w:p>
    <w:p w14:paraId="51149077" w14:textId="77777777" w:rsidR="00B44C11" w:rsidRDefault="00B44C11" w:rsidP="00A07780">
      <w:pPr>
        <w:numPr>
          <w:ilvl w:val="1"/>
          <w:numId w:val="1"/>
        </w:numPr>
        <w:tabs>
          <w:tab w:val="left" w:pos="851"/>
        </w:tabs>
        <w:ind w:left="0" w:firstLine="567"/>
      </w:pPr>
      <w:r w:rsidRPr="00B44C11">
        <w:t>Прогноз вероятности успеха следующего прототипа нашей компании можно предположить, что он будет близким к частоте успешных прототипов в индустрии.</w:t>
      </w:r>
    </w:p>
    <w:p w14:paraId="1ED38D73" w14:textId="5583FBA8" w:rsidR="00B44C11" w:rsidRPr="00B44C11" w:rsidRDefault="00B44C11" w:rsidP="00A07780">
      <w:pPr>
        <w:tabs>
          <w:tab w:val="left" w:pos="851"/>
        </w:tabs>
        <w:ind w:firstLine="567"/>
      </w:pPr>
      <w:r w:rsidRPr="00B44C11">
        <w:t>Этот метод прост в применении, но имеет недостаток в том, что он полностью игнорирует индивидуальные особенности каждого прототипа.</w:t>
      </w:r>
    </w:p>
    <w:p w14:paraId="1ACB5B2A" w14:textId="77777777" w:rsidR="00B44C11" w:rsidRDefault="00B44C11" w:rsidP="00A07780">
      <w:pPr>
        <w:tabs>
          <w:tab w:val="left" w:pos="851"/>
        </w:tabs>
        <w:ind w:firstLine="567"/>
        <w:rPr>
          <w:b/>
          <w:bCs/>
        </w:rPr>
      </w:pPr>
    </w:p>
    <w:p w14:paraId="1CF70092" w14:textId="39194DD3" w:rsidR="00B44C11" w:rsidRPr="00B44C11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B44C11">
        <w:rPr>
          <w:b/>
          <w:bCs/>
        </w:rPr>
        <w:t>Байесовский подход:</w:t>
      </w:r>
    </w:p>
    <w:p w14:paraId="4ADDA4A0" w14:textId="77777777" w:rsidR="00B44C11" w:rsidRPr="00B44C11" w:rsidRDefault="00B44C11" w:rsidP="00A07780">
      <w:pPr>
        <w:numPr>
          <w:ilvl w:val="0"/>
          <w:numId w:val="2"/>
        </w:numPr>
        <w:tabs>
          <w:tab w:val="left" w:pos="851"/>
        </w:tabs>
        <w:ind w:left="0" w:firstLine="567"/>
      </w:pPr>
      <w:r w:rsidRPr="00B44C11">
        <w:rPr>
          <w:b/>
          <w:bCs/>
        </w:rPr>
        <w:t>Априорные знания:</w:t>
      </w:r>
    </w:p>
    <w:p w14:paraId="340161D2" w14:textId="77777777" w:rsidR="00B44C11" w:rsidRPr="00B44C11" w:rsidRDefault="00B44C11" w:rsidP="00A07780">
      <w:pPr>
        <w:numPr>
          <w:ilvl w:val="1"/>
          <w:numId w:val="2"/>
        </w:numPr>
        <w:tabs>
          <w:tab w:val="left" w:pos="851"/>
        </w:tabs>
        <w:ind w:left="0" w:firstLine="567"/>
      </w:pPr>
      <w:r w:rsidRPr="00B44C11">
        <w:t>Имеем априорные знания о вероятности успеха в индустрии, например, из предыдущих проектов, статистики рынка, экспертных оценок и т.д.</w:t>
      </w:r>
    </w:p>
    <w:p w14:paraId="34128B02" w14:textId="77777777" w:rsidR="00B44C11" w:rsidRPr="00B44C11" w:rsidRDefault="00B44C11" w:rsidP="00A07780">
      <w:pPr>
        <w:numPr>
          <w:ilvl w:val="0"/>
          <w:numId w:val="2"/>
        </w:numPr>
        <w:tabs>
          <w:tab w:val="left" w:pos="851"/>
        </w:tabs>
        <w:ind w:left="0" w:firstLine="567"/>
      </w:pPr>
      <w:r w:rsidRPr="00B44C11">
        <w:rPr>
          <w:b/>
          <w:bCs/>
        </w:rPr>
        <w:t>Обновление на основе данных:</w:t>
      </w:r>
    </w:p>
    <w:p w14:paraId="466B9DC6" w14:textId="77777777" w:rsidR="00B44C11" w:rsidRPr="00B44C11" w:rsidRDefault="00B44C11" w:rsidP="00A07780">
      <w:pPr>
        <w:numPr>
          <w:ilvl w:val="1"/>
          <w:numId w:val="2"/>
        </w:numPr>
        <w:tabs>
          <w:tab w:val="left" w:pos="851"/>
        </w:tabs>
        <w:ind w:left="0" w:firstLine="567"/>
      </w:pPr>
      <w:r w:rsidRPr="00B44C11">
        <w:t>Используя формулу Байеса, можно обновить наши априорные знания с учетом данных о прототипах обеих компаний.</w:t>
      </w:r>
    </w:p>
    <w:p w14:paraId="785318A2" w14:textId="526AA979" w:rsidR="00B44C11" w:rsidRDefault="00B44C11" w:rsidP="00A07780">
      <w:pPr>
        <w:tabs>
          <w:tab w:val="left" w:pos="851"/>
          <w:tab w:val="num" w:pos="1440"/>
        </w:tabs>
        <w:ind w:firstLine="567"/>
      </w:pPr>
      <w:r w:rsidRPr="00B44C11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B44C11">
        <w:t>(</w:t>
      </w:r>
      <w:proofErr w:type="spellStart"/>
      <w:r w:rsidRPr="00B44C11">
        <w:t>Успех</w:t>
      </w:r>
      <w:r w:rsidRPr="00B44C11">
        <w:rPr>
          <w:rFonts w:ascii="Cambria Math" w:hAnsi="Cambria Math" w:cs="Cambria Math"/>
        </w:rPr>
        <w:t>∣</w:t>
      </w:r>
      <w:r w:rsidRPr="00B44C11">
        <w:rPr>
          <w:rFonts w:ascii="Calibri" w:hAnsi="Calibri" w:cs="Calibri"/>
        </w:rPr>
        <w:t>Данные</w:t>
      </w:r>
      <w:proofErr w:type="spellEnd"/>
      <w:r w:rsidRPr="00B44C11"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Данные</m:t>
            </m:r>
            <m:r>
              <m:rPr>
                <m:sty m:val="p"/>
              </m:rPr>
              <w:rPr>
                <w:rStyle w:val="mord"/>
                <w:rFonts w:ascii="Cambria Math" w:hAnsi="Cambria Math" w:cs="Cambria Math"/>
                <w:color w:val="374151"/>
                <w:sz w:val="28"/>
                <w:szCs w:val="28"/>
              </w:rPr>
              <m:t>∣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Успех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  <w:color w:val="374151"/>
                <w:sz w:val="28"/>
                <w:szCs w:val="28"/>
              </w:rPr>
              <m:t>×</m:t>
            </m:r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Успех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</m:num>
          <m:den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Данные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</m:den>
        </m:f>
      </m:oMath>
    </w:p>
    <w:p w14:paraId="29299418" w14:textId="63A12F21" w:rsidR="00B44C11" w:rsidRPr="00B44C11" w:rsidRDefault="00B44C11" w:rsidP="00A07780">
      <w:pPr>
        <w:tabs>
          <w:tab w:val="left" w:pos="851"/>
          <w:tab w:val="num" w:pos="1440"/>
        </w:tabs>
        <w:ind w:firstLine="567"/>
      </w:pPr>
      <w:r w:rsidRPr="00B44C11">
        <w:t xml:space="preserve">Где </w:t>
      </w:r>
      <w:r>
        <w:rPr>
          <w:lang w:val="en-US"/>
        </w:rPr>
        <w:t>P</w:t>
      </w:r>
      <w:r w:rsidRPr="00B44C11">
        <w:t xml:space="preserve">(Успех) - априорная вероятность успеха, </w:t>
      </w:r>
      <w:r>
        <w:rPr>
          <w:lang w:val="en-US"/>
        </w:rPr>
        <w:t>P</w:t>
      </w:r>
      <w:r w:rsidRPr="00B44C11">
        <w:t>(</w:t>
      </w:r>
      <w:proofErr w:type="spellStart"/>
      <w:r w:rsidRPr="00B44C11">
        <w:t>Данные</w:t>
      </w:r>
      <w:r w:rsidRPr="00B44C11">
        <w:rPr>
          <w:rFonts w:ascii="Cambria Math" w:hAnsi="Cambria Math" w:cs="Cambria Math"/>
        </w:rPr>
        <w:t>∣</w:t>
      </w:r>
      <w:r w:rsidRPr="00B44C11">
        <w:rPr>
          <w:rFonts w:ascii="Calibri" w:hAnsi="Calibri" w:cs="Calibri"/>
        </w:rPr>
        <w:t>Успех</w:t>
      </w:r>
      <w:proofErr w:type="spellEnd"/>
      <w:r w:rsidRPr="00B44C11">
        <w:t xml:space="preserve">) - вероятность получения данных при условии успешности, </w:t>
      </w:r>
      <w:r>
        <w:rPr>
          <w:lang w:val="en-US"/>
        </w:rPr>
        <w:t>P</w:t>
      </w:r>
      <w:r w:rsidRPr="00B44C11">
        <w:t>(Данные) - общая вероятность получения данных.</w:t>
      </w:r>
    </w:p>
    <w:p w14:paraId="3B232A58" w14:textId="77777777" w:rsidR="00B44C11" w:rsidRPr="00B44C11" w:rsidRDefault="00B44C11" w:rsidP="00A07780">
      <w:pPr>
        <w:numPr>
          <w:ilvl w:val="0"/>
          <w:numId w:val="2"/>
        </w:numPr>
        <w:tabs>
          <w:tab w:val="left" w:pos="851"/>
        </w:tabs>
        <w:ind w:left="0" w:firstLine="567"/>
      </w:pPr>
      <w:r w:rsidRPr="00B44C11">
        <w:rPr>
          <w:b/>
          <w:bCs/>
        </w:rPr>
        <w:t>Прогноз на основе Байесовского подхода:</w:t>
      </w:r>
    </w:p>
    <w:p w14:paraId="3090ABBD" w14:textId="01D15069" w:rsidR="00B44C11" w:rsidRPr="00B44C11" w:rsidRDefault="00B44C11" w:rsidP="00A07780">
      <w:pPr>
        <w:numPr>
          <w:ilvl w:val="1"/>
          <w:numId w:val="2"/>
        </w:numPr>
        <w:tabs>
          <w:tab w:val="left" w:pos="851"/>
        </w:tabs>
        <w:ind w:left="0" w:firstLine="567"/>
        <w:rPr>
          <w:b/>
          <w:bCs/>
        </w:rPr>
      </w:pPr>
      <w:r w:rsidRPr="00B44C11">
        <w:t>Обновив априорные знания с учетом данных, можно получить апостериорную вероятность успеха. Это даст более индивидуализированный и актуальный прогноз.</w:t>
      </w:r>
    </w:p>
    <w:p w14:paraId="0C9D89FA" w14:textId="2B7131CF" w:rsidR="00B44C11" w:rsidRPr="00B44C11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B44C11">
        <w:rPr>
          <w:b/>
          <w:bCs/>
        </w:rPr>
        <w:t>Преимущества методов:</w:t>
      </w:r>
    </w:p>
    <w:p w14:paraId="12C2F358" w14:textId="77777777" w:rsidR="00B44C11" w:rsidRPr="00B44C11" w:rsidRDefault="00B44C11" w:rsidP="00A07780">
      <w:pPr>
        <w:numPr>
          <w:ilvl w:val="0"/>
          <w:numId w:val="3"/>
        </w:numPr>
        <w:tabs>
          <w:tab w:val="left" w:pos="851"/>
        </w:tabs>
        <w:ind w:left="0" w:firstLine="567"/>
      </w:pPr>
      <w:r w:rsidRPr="00B44C11">
        <w:rPr>
          <w:b/>
          <w:bCs/>
        </w:rPr>
        <w:t>Частотный подход:</w:t>
      </w:r>
    </w:p>
    <w:p w14:paraId="5BFE414C" w14:textId="77777777" w:rsidR="00B44C11" w:rsidRPr="00B44C11" w:rsidRDefault="00B44C11" w:rsidP="00A07780">
      <w:pPr>
        <w:numPr>
          <w:ilvl w:val="1"/>
          <w:numId w:val="3"/>
        </w:numPr>
        <w:tabs>
          <w:tab w:val="left" w:pos="851"/>
        </w:tabs>
        <w:ind w:left="0" w:firstLine="567"/>
      </w:pPr>
      <w:r w:rsidRPr="00B44C11">
        <w:t>Прост в применении и понимании.</w:t>
      </w:r>
    </w:p>
    <w:p w14:paraId="441BE1A4" w14:textId="77777777" w:rsidR="00B44C11" w:rsidRPr="00B44C11" w:rsidRDefault="00B44C11" w:rsidP="00A07780">
      <w:pPr>
        <w:numPr>
          <w:ilvl w:val="1"/>
          <w:numId w:val="3"/>
        </w:numPr>
        <w:tabs>
          <w:tab w:val="left" w:pos="851"/>
        </w:tabs>
        <w:ind w:left="0" w:firstLine="567"/>
      </w:pPr>
      <w:r w:rsidRPr="00B44C11">
        <w:t>Не требует большого объема априорных данных.</w:t>
      </w:r>
    </w:p>
    <w:p w14:paraId="7CAC3308" w14:textId="77777777" w:rsidR="00B44C11" w:rsidRPr="00B44C11" w:rsidRDefault="00B44C11" w:rsidP="00A07780">
      <w:pPr>
        <w:numPr>
          <w:ilvl w:val="0"/>
          <w:numId w:val="3"/>
        </w:numPr>
        <w:tabs>
          <w:tab w:val="left" w:pos="851"/>
        </w:tabs>
        <w:ind w:left="0" w:firstLine="567"/>
      </w:pPr>
      <w:r w:rsidRPr="00B44C11">
        <w:rPr>
          <w:b/>
          <w:bCs/>
        </w:rPr>
        <w:lastRenderedPageBreak/>
        <w:t>Байесовский подход:</w:t>
      </w:r>
    </w:p>
    <w:p w14:paraId="752EADAB" w14:textId="20CCE9AB" w:rsidR="00B44C11" w:rsidRPr="00B44C11" w:rsidRDefault="00B44C11" w:rsidP="00A07780">
      <w:pPr>
        <w:numPr>
          <w:ilvl w:val="1"/>
          <w:numId w:val="3"/>
        </w:numPr>
        <w:tabs>
          <w:tab w:val="left" w:pos="851"/>
        </w:tabs>
        <w:ind w:left="0" w:firstLine="567"/>
      </w:pPr>
      <w:r w:rsidRPr="00B44C11">
        <w:t xml:space="preserve">Позволяет </w:t>
      </w:r>
      <w:r>
        <w:rPr>
          <w:lang w:val="ru-RU"/>
        </w:rPr>
        <w:t>учесть</w:t>
      </w:r>
      <w:r w:rsidRPr="00B44C11">
        <w:t xml:space="preserve"> априорные знания, что особенно полезно в случае ограниченных данных.</w:t>
      </w:r>
    </w:p>
    <w:p w14:paraId="1AC96B64" w14:textId="77777777" w:rsidR="00B44C11" w:rsidRPr="00B44C11" w:rsidRDefault="00B44C11" w:rsidP="00A07780">
      <w:pPr>
        <w:numPr>
          <w:ilvl w:val="1"/>
          <w:numId w:val="3"/>
        </w:numPr>
        <w:tabs>
          <w:tab w:val="left" w:pos="851"/>
        </w:tabs>
        <w:ind w:left="0" w:firstLine="567"/>
      </w:pPr>
      <w:r w:rsidRPr="00B44C11">
        <w:t>Позволяет последовательное обновление прогнозов с появлением новых данных.</w:t>
      </w:r>
    </w:p>
    <w:p w14:paraId="7ADC9563" w14:textId="5E570C8D" w:rsidR="002D30E6" w:rsidRDefault="00B44C11" w:rsidP="00A07780">
      <w:pPr>
        <w:tabs>
          <w:tab w:val="left" w:pos="851"/>
        </w:tabs>
        <w:ind w:firstLine="567"/>
      </w:pPr>
      <w:r w:rsidRPr="00B44C11">
        <w:t>Оба метода могут быть полезны в зависимости от доступности данных и уровня доверия к априорным знаниям.</w:t>
      </w:r>
    </w:p>
    <w:p w14:paraId="1B49173D" w14:textId="18DAC8D1" w:rsidR="00B44C11" w:rsidRPr="00A07780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A07780">
        <w:rPr>
          <w:b/>
          <w:bCs/>
          <w:lang w:val="ru-RU"/>
        </w:rPr>
        <w:t>Подставим</w:t>
      </w:r>
      <w:r w:rsidRPr="00A07780">
        <w:rPr>
          <w:b/>
          <w:bCs/>
        </w:rPr>
        <w:t xml:space="preserve"> значения в формулу Байеса:</w:t>
      </w:r>
    </w:p>
    <w:p w14:paraId="720AD300" w14:textId="51C81EC3" w:rsidR="00B44C11" w:rsidRPr="00B44C11" w:rsidRDefault="00B44C11" w:rsidP="00A07780">
      <w:pPr>
        <w:tabs>
          <w:tab w:val="left" w:pos="851"/>
        </w:tabs>
        <w:ind w:firstLine="567"/>
        <w:rPr>
          <w:lang w:val="ru-RU"/>
        </w:rPr>
      </w:pPr>
      <w:r>
        <w:rPr>
          <w:rFonts w:ascii="Tahoma" w:hAnsi="Tahoma" w:cs="Tahoma"/>
          <w:lang w:val="en-US"/>
        </w:rPr>
        <w:t>P</w:t>
      </w:r>
      <w:r w:rsidRPr="00B44C11">
        <w:t>(</w:t>
      </w:r>
      <w:r>
        <w:rPr>
          <w:lang w:val="ru-RU"/>
        </w:rPr>
        <w:t>Успех</w:t>
      </w:r>
      <w:r w:rsidRPr="00B44C11">
        <w:rPr>
          <w:rFonts w:ascii="Cambria Math" w:hAnsi="Cambria Math" w:cs="Cambria Math"/>
        </w:rPr>
        <w:t>∣</w:t>
      </w:r>
      <w:r>
        <w:rPr>
          <w:rFonts w:ascii="Calibri" w:hAnsi="Calibri" w:cs="Calibri"/>
          <w:lang w:val="ru-RU"/>
        </w:rPr>
        <w:t>Данные</w:t>
      </w:r>
      <w:r w:rsidRPr="00B44C11"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Данные</m:t>
            </m:r>
            <m:r>
              <m:rPr>
                <m:sty m:val="p"/>
              </m:rPr>
              <w:rPr>
                <w:rStyle w:val="mord"/>
                <w:rFonts w:ascii="Cambria Math" w:hAnsi="Cambria Math" w:cs="Cambria Math"/>
                <w:color w:val="374151"/>
                <w:sz w:val="28"/>
                <w:szCs w:val="28"/>
              </w:rPr>
              <m:t>∣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Успех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  <w:color w:val="374151"/>
                <w:sz w:val="28"/>
                <w:szCs w:val="28"/>
              </w:rPr>
              <m:t>×</m:t>
            </m:r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Успех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</m:num>
          <m:den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Данные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</m:den>
        </m:f>
      </m:oMath>
    </w:p>
    <w:p w14:paraId="7FE5363A" w14:textId="77777777" w:rsidR="00B44C11" w:rsidRPr="00B44C11" w:rsidRDefault="00B44C11" w:rsidP="00A07780">
      <w:pPr>
        <w:tabs>
          <w:tab w:val="left" w:pos="851"/>
        </w:tabs>
        <w:ind w:firstLine="567"/>
      </w:pPr>
      <w:r w:rsidRPr="00B44C11">
        <w:t>Где:</w:t>
      </w:r>
    </w:p>
    <w:p w14:paraId="175E392C" w14:textId="73366F21" w:rsidR="00B44C11" w:rsidRPr="00B44C11" w:rsidRDefault="00B44C11" w:rsidP="00A07780">
      <w:pPr>
        <w:numPr>
          <w:ilvl w:val="0"/>
          <w:numId w:val="4"/>
        </w:numPr>
        <w:tabs>
          <w:tab w:val="left" w:pos="851"/>
        </w:tabs>
        <w:ind w:left="0" w:firstLine="567"/>
      </w:pPr>
      <w:r>
        <w:rPr>
          <w:lang w:val="en-US"/>
        </w:rPr>
        <w:t>P</w:t>
      </w:r>
      <w:r w:rsidRPr="00B44C11">
        <w:t>(Успех) - априорная вероятность успеха (вероятность успеха у конкурента) = 0.005.</w:t>
      </w:r>
    </w:p>
    <w:p w14:paraId="14C40841" w14:textId="0CF237AC" w:rsidR="00B44C11" w:rsidRPr="00B44C11" w:rsidRDefault="00B44C11" w:rsidP="00A07780">
      <w:pPr>
        <w:numPr>
          <w:ilvl w:val="0"/>
          <w:numId w:val="4"/>
        </w:numPr>
        <w:tabs>
          <w:tab w:val="left" w:pos="851"/>
        </w:tabs>
        <w:ind w:left="0" w:firstLine="567"/>
      </w:pPr>
      <w:r>
        <w:rPr>
          <w:lang w:val="en-US"/>
        </w:rPr>
        <w:t>P</w:t>
      </w:r>
      <w:r w:rsidRPr="00B44C11">
        <w:t>(</w:t>
      </w:r>
      <w:r>
        <w:rPr>
          <w:lang w:val="ru-RU"/>
        </w:rPr>
        <w:t>Данные</w:t>
      </w:r>
      <w:r w:rsidRPr="00B44C11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  <w:lang w:val="ru-RU"/>
        </w:rPr>
        <w:t>Успех</w:t>
      </w:r>
      <w:r w:rsidRPr="00B44C11">
        <w:t xml:space="preserve">) - вероятность получения данных при условии успешности (например, число успешных прототипов нашей компании из общего числа прототипов) - пусть это будет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=0</m:t>
        </m:r>
      </m:oMath>
      <w:r w:rsidRPr="00B44C11">
        <w:t>.</w:t>
      </w:r>
    </w:p>
    <w:p w14:paraId="3F7D7317" w14:textId="68FA069B" w:rsidR="00B44C11" w:rsidRPr="00B44C11" w:rsidRDefault="00B44C11" w:rsidP="00A07780">
      <w:pPr>
        <w:numPr>
          <w:ilvl w:val="0"/>
          <w:numId w:val="4"/>
        </w:numPr>
        <w:tabs>
          <w:tab w:val="left" w:pos="851"/>
        </w:tabs>
        <w:ind w:left="0" w:firstLine="567"/>
      </w:pPr>
      <w:r>
        <w:rPr>
          <w:lang w:val="en-US"/>
        </w:rPr>
        <w:t>P</w:t>
      </w:r>
      <w:r w:rsidRPr="00B44C11">
        <w:t>(Данные) - общая вероятность получения данных.</w:t>
      </w:r>
    </w:p>
    <w:p w14:paraId="4AB50C27" w14:textId="77777777" w:rsidR="00B44C11" w:rsidRPr="00B44C11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B44C11">
        <w:rPr>
          <w:b/>
          <w:bCs/>
        </w:rPr>
        <w:t>Общая вероятность данных можно выразить как:</w:t>
      </w:r>
    </w:p>
    <w:p w14:paraId="1EA002FF" w14:textId="0C2DAA3D" w:rsidR="00B44C11" w:rsidRPr="00B44C11" w:rsidRDefault="00B44C11" w:rsidP="00A07780">
      <w:pPr>
        <w:tabs>
          <w:tab w:val="left" w:pos="851"/>
        </w:tabs>
        <w:ind w:firstLine="567"/>
      </w:pPr>
      <w:r>
        <w:rPr>
          <w:lang w:val="en-US"/>
        </w:rPr>
        <w:t>P</w:t>
      </w:r>
      <w:r w:rsidRPr="00B44C11">
        <w:t>(Данные) = P(</w:t>
      </w:r>
      <w:r>
        <w:rPr>
          <w:lang w:val="ru-RU"/>
        </w:rPr>
        <w:t>Данные</w:t>
      </w:r>
      <w:r w:rsidRPr="00B44C11">
        <w:rPr>
          <w:rFonts w:ascii="Cambria Math" w:hAnsi="Cambria Math" w:cs="Cambria Math"/>
        </w:rPr>
        <w:t>∣</w:t>
      </w:r>
      <w:r>
        <w:rPr>
          <w:rFonts w:ascii="Calibri" w:hAnsi="Calibri" w:cs="Calibri"/>
          <w:lang w:val="ru-RU"/>
        </w:rPr>
        <w:t>Успех</w:t>
      </w:r>
      <w:r w:rsidRPr="00B44C11">
        <w:t>) × P(Успех) + P(</w:t>
      </w:r>
      <w:r>
        <w:rPr>
          <w:lang w:val="ru-RU"/>
        </w:rPr>
        <w:t>Данные</w:t>
      </w:r>
      <w:r w:rsidRPr="00B44C11">
        <w:rPr>
          <w:rFonts w:ascii="Cambria Math" w:hAnsi="Cambria Math" w:cs="Cambria Math"/>
        </w:rPr>
        <w:t>∣</w:t>
      </w:r>
      <w:r>
        <w:rPr>
          <w:rFonts w:ascii="Calibri" w:hAnsi="Calibri" w:cs="Calibri"/>
          <w:lang w:val="ru-RU"/>
        </w:rPr>
        <w:t>Неуспех</w:t>
      </w:r>
      <w:r w:rsidRPr="00B44C11">
        <w:t>) × P(</w:t>
      </w:r>
      <w:r>
        <w:rPr>
          <w:lang w:val="ru-RU"/>
        </w:rPr>
        <w:t>Неуспех</w:t>
      </w:r>
      <w:r w:rsidRPr="00B44C11">
        <w:t>)</w:t>
      </w:r>
    </w:p>
    <w:p w14:paraId="7B9FA768" w14:textId="13EF0340" w:rsidR="00B44C11" w:rsidRPr="00B44C11" w:rsidRDefault="00B44C11" w:rsidP="00A07780">
      <w:pPr>
        <w:tabs>
          <w:tab w:val="left" w:pos="851"/>
        </w:tabs>
        <w:ind w:firstLine="567"/>
      </w:pPr>
      <w:r>
        <w:rPr>
          <w:lang w:val="en-US"/>
        </w:rPr>
        <w:t>P</w:t>
      </w:r>
      <w:r w:rsidRPr="00B44C11">
        <w:t>(</w:t>
      </w:r>
      <w:r w:rsidR="00A07780">
        <w:rPr>
          <w:lang w:val="ru-RU"/>
        </w:rPr>
        <w:t>Данные</w:t>
      </w:r>
      <w:r w:rsidRPr="00B44C11">
        <w:rPr>
          <w:rFonts w:ascii="Cambria Math" w:hAnsi="Cambria Math" w:cs="Cambria Math"/>
        </w:rPr>
        <w:t>∣</w:t>
      </w:r>
      <w:r w:rsidR="00A07780">
        <w:rPr>
          <w:rFonts w:ascii="Cambria Math" w:hAnsi="Cambria Math" w:cs="Cambria Math"/>
          <w:lang w:val="ru-RU"/>
        </w:rPr>
        <w:t>Неуспех</w:t>
      </w:r>
      <w:r w:rsidRPr="00B44C11">
        <w:t xml:space="preserve">) - вероятность получения данных при условии неуспеха (например, число неуспешных прототипов нашей компании из общего числа прототипов) - пусть это будет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=1</m:t>
        </m:r>
      </m:oMath>
      <w:r w:rsidRPr="00B44C11">
        <w:t xml:space="preserve">, и </w:t>
      </w:r>
      <w:r w:rsidR="00A07780">
        <w:rPr>
          <w:lang w:val="en-US"/>
        </w:rPr>
        <w:t>P</w:t>
      </w:r>
      <w:r w:rsidRPr="00B44C11">
        <w:t>(Неуспех) - априорная вероятность неуспеха (1 минус априорная вероятность успеха) =</w:t>
      </w:r>
      <w:r w:rsidR="00A07780" w:rsidRPr="00A07780">
        <w:t xml:space="preserve"> 1 </w:t>
      </w:r>
      <w:r w:rsidR="00A07780">
        <w:t>–</w:t>
      </w:r>
      <w:r w:rsidR="00A07780" w:rsidRPr="00A07780">
        <w:t xml:space="preserve"> 0.005 = 0.995</w:t>
      </w:r>
      <w:r w:rsidRPr="00B44C11">
        <w:t>.</w:t>
      </w:r>
    </w:p>
    <w:p w14:paraId="36E63884" w14:textId="77777777" w:rsidR="00B44C11" w:rsidRPr="00B44C11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B44C11">
        <w:rPr>
          <w:b/>
          <w:bCs/>
        </w:rPr>
        <w:t>Таким образом, мы получаем:</w:t>
      </w:r>
    </w:p>
    <w:p w14:paraId="391303FC" w14:textId="678E8281" w:rsidR="00B44C11" w:rsidRPr="00B44C11" w:rsidRDefault="00A07780" w:rsidP="00A07780">
      <w:pPr>
        <w:tabs>
          <w:tab w:val="left" w:pos="851"/>
        </w:tabs>
        <w:ind w:firstLine="567"/>
      </w:pPr>
      <w:r>
        <w:rPr>
          <w:rFonts w:ascii="Tahoma" w:hAnsi="Tahoma" w:cs="Tahoma"/>
          <w:lang w:val="en-US"/>
        </w:rPr>
        <w:t>P</w:t>
      </w:r>
      <w:r w:rsidR="00B44C11" w:rsidRPr="00B44C11">
        <w:t>(Данные)=0</w:t>
      </w:r>
      <w:r w:rsidRPr="00152DC9">
        <w:t xml:space="preserve"> </w:t>
      </w:r>
      <w:r w:rsidR="00B44C11" w:rsidRPr="00B44C11">
        <w:t>×</w:t>
      </w:r>
      <w:r w:rsidRPr="00152DC9">
        <w:t xml:space="preserve"> </w:t>
      </w:r>
      <w:r w:rsidR="00B44C11" w:rsidRPr="00B44C11">
        <w:t>0.005</w:t>
      </w:r>
      <w:r w:rsidRPr="00152DC9">
        <w:t xml:space="preserve"> </w:t>
      </w:r>
      <w:r w:rsidR="00B44C11" w:rsidRPr="00B44C11">
        <w:t>+</w:t>
      </w:r>
      <w:r w:rsidRPr="00152DC9">
        <w:t xml:space="preserve"> </w:t>
      </w:r>
      <w:r w:rsidR="00B44C11" w:rsidRPr="00B44C11">
        <w:t>1</w:t>
      </w:r>
      <w:r w:rsidRPr="00152DC9">
        <w:t xml:space="preserve"> </w:t>
      </w:r>
      <w:r w:rsidR="00B44C11" w:rsidRPr="00B44C11">
        <w:t>×</w:t>
      </w:r>
      <w:r w:rsidRPr="00152DC9">
        <w:t xml:space="preserve"> </w:t>
      </w:r>
      <w:r w:rsidR="00B44C11" w:rsidRPr="00B44C11">
        <w:t>0.995</w:t>
      </w:r>
      <w:r w:rsidRPr="00152DC9">
        <w:t xml:space="preserve"> </w:t>
      </w:r>
      <w:r w:rsidR="00B44C11" w:rsidRPr="00B44C11">
        <w:t>=</w:t>
      </w:r>
      <w:r w:rsidRPr="00152DC9">
        <w:t xml:space="preserve"> </w:t>
      </w:r>
      <w:r w:rsidR="00B44C11" w:rsidRPr="00B44C11">
        <w:t>0.995</w:t>
      </w:r>
    </w:p>
    <w:p w14:paraId="298CA0D5" w14:textId="77777777" w:rsidR="00B44C11" w:rsidRPr="00B44C11" w:rsidRDefault="00B44C11" w:rsidP="00A07780">
      <w:pPr>
        <w:tabs>
          <w:tab w:val="left" w:pos="851"/>
        </w:tabs>
        <w:ind w:firstLine="567"/>
      </w:pPr>
      <w:r w:rsidRPr="00B44C11">
        <w:t>Теперь подставим все в формулу:</w:t>
      </w:r>
    </w:p>
    <w:p w14:paraId="1302CD65" w14:textId="7BC2F2FE" w:rsidR="00B44C11" w:rsidRPr="00B44C11" w:rsidRDefault="00A07780" w:rsidP="00A07780">
      <w:pPr>
        <w:tabs>
          <w:tab w:val="left" w:pos="851"/>
        </w:tabs>
        <w:ind w:firstLine="567"/>
      </w:pPr>
      <w:r>
        <w:rPr>
          <w:rFonts w:ascii="Tahoma" w:hAnsi="Tahoma" w:cs="Tahoma"/>
          <w:lang w:val="en-US"/>
        </w:rPr>
        <w:t>P</w:t>
      </w:r>
      <w:r w:rsidR="00B44C11" w:rsidRPr="00B44C11">
        <w:t>(</w:t>
      </w:r>
      <w:r>
        <w:rPr>
          <w:lang w:val="ru-RU"/>
        </w:rPr>
        <w:t>Успех</w:t>
      </w:r>
      <w:r w:rsidR="00B44C11" w:rsidRPr="00B44C11">
        <w:rPr>
          <w:rFonts w:ascii="Cambria Math" w:hAnsi="Cambria Math" w:cs="Cambria Math"/>
        </w:rPr>
        <w:t>∣</w:t>
      </w:r>
      <w:r>
        <w:rPr>
          <w:rFonts w:ascii="Calibri" w:hAnsi="Calibri" w:cs="Calibri"/>
          <w:lang w:val="ru-RU"/>
        </w:rPr>
        <w:t>Данные</w:t>
      </w:r>
      <w:r w:rsidR="00B44C11" w:rsidRPr="00B44C11">
        <w:t>)</w:t>
      </w:r>
      <w:r w:rsidRPr="00152DC9">
        <w:t xml:space="preserve"> </w:t>
      </w:r>
      <w:r w:rsidR="00B44C11" w:rsidRPr="00B44C11">
        <w:t>=</w:t>
      </w:r>
      <w:r w:rsidRPr="00152DC9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0 </m:t>
            </m:r>
            <m:r>
              <w:rPr>
                <w:rFonts w:ascii="Cambria Math" w:hAnsi="Cambria Math"/>
                <w:lang w:val="ru-RU"/>
              </w:rPr>
              <m:t>×0.005</m:t>
            </m:r>
          </m:num>
          <m:den>
            <m:r>
              <w:rPr>
                <w:rFonts w:ascii="Cambria Math" w:hAnsi="Cambria Math"/>
              </w:rPr>
              <m:t>0.995</m:t>
            </m:r>
          </m:den>
        </m:f>
        <m:r>
          <w:rPr>
            <w:rFonts w:ascii="Cambria Math" w:hAnsi="Cambria Math"/>
          </w:rPr>
          <m:t>≈0</m:t>
        </m:r>
      </m:oMath>
      <w:r w:rsidRPr="00B44C11">
        <w:t xml:space="preserve"> </w:t>
      </w:r>
      <w:r w:rsidR="00B44C11" w:rsidRPr="00B44C11">
        <w:t>​</w:t>
      </w:r>
    </w:p>
    <w:p w14:paraId="6D8E5024" w14:textId="77777777" w:rsidR="00B44C11" w:rsidRPr="00B44C11" w:rsidRDefault="00B44C11" w:rsidP="00A07780">
      <w:pPr>
        <w:tabs>
          <w:tab w:val="left" w:pos="851"/>
        </w:tabs>
        <w:ind w:firstLine="567"/>
      </w:pPr>
      <w:r w:rsidRPr="00B44C11">
        <w:t>Это означает, что при использовании априорной вероятности успеха, равной 0.005, и учитывая отсутствие успешных прототипов в наших данных, прогноз вероятности успеха 201-го прототипа для нашей компании близок к нулю.</w:t>
      </w:r>
    </w:p>
    <w:p w14:paraId="3EA0E341" w14:textId="77777777" w:rsidR="00B44C11" w:rsidRPr="00B44C11" w:rsidRDefault="00B44C11"/>
    <w:sectPr w:rsidR="00B44C11" w:rsidRPr="00B44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F46"/>
    <w:multiLevelType w:val="multilevel"/>
    <w:tmpl w:val="8C8A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43A54"/>
    <w:multiLevelType w:val="multilevel"/>
    <w:tmpl w:val="CE76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72699"/>
    <w:multiLevelType w:val="multilevel"/>
    <w:tmpl w:val="02E2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067B1"/>
    <w:multiLevelType w:val="multilevel"/>
    <w:tmpl w:val="633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0651205">
    <w:abstractNumId w:val="0"/>
  </w:num>
  <w:num w:numId="2" w16cid:durableId="68771446">
    <w:abstractNumId w:val="2"/>
  </w:num>
  <w:num w:numId="3" w16cid:durableId="242226341">
    <w:abstractNumId w:val="1"/>
  </w:num>
  <w:num w:numId="4" w16cid:durableId="1644306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BE"/>
    <w:rsid w:val="00152DC9"/>
    <w:rsid w:val="002D30E6"/>
    <w:rsid w:val="005A11BE"/>
    <w:rsid w:val="00A07780"/>
    <w:rsid w:val="00B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D810"/>
  <w15:chartTrackingRefBased/>
  <w15:docId w15:val="{E434793F-FD11-4245-9DE2-B7789180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4C11"/>
    <w:rPr>
      <w:color w:val="666666"/>
    </w:rPr>
  </w:style>
  <w:style w:type="character" w:customStyle="1" w:styleId="mord">
    <w:name w:val="mord"/>
    <w:basedOn w:val="a0"/>
    <w:rsid w:val="00B44C11"/>
  </w:style>
  <w:style w:type="character" w:customStyle="1" w:styleId="mopen">
    <w:name w:val="mopen"/>
    <w:basedOn w:val="a0"/>
    <w:rsid w:val="00B44C11"/>
  </w:style>
  <w:style w:type="character" w:customStyle="1" w:styleId="mclose">
    <w:name w:val="mclose"/>
    <w:basedOn w:val="a0"/>
    <w:rsid w:val="00B44C11"/>
  </w:style>
  <w:style w:type="character" w:customStyle="1" w:styleId="mbin">
    <w:name w:val="mbin"/>
    <w:basedOn w:val="a0"/>
    <w:rsid w:val="00B4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Добрынин</dc:creator>
  <cp:keywords/>
  <dc:description/>
  <cp:lastModifiedBy>Олег Добрынин</cp:lastModifiedBy>
  <cp:revision>3</cp:revision>
  <dcterms:created xsi:type="dcterms:W3CDTF">2024-01-04T12:08:00Z</dcterms:created>
  <dcterms:modified xsi:type="dcterms:W3CDTF">2024-01-06T09:50:00Z</dcterms:modified>
</cp:coreProperties>
</file>