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8899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ПРН1. Застосовувати знання основних форм і законів </w:t>
      </w:r>
      <w:proofErr w:type="spellStart"/>
      <w:r>
        <w:rPr>
          <w:rFonts w:eastAsia="Times New Roman" w:cs="Times New Roman"/>
          <w:sz w:val="24"/>
          <w:szCs w:val="24"/>
        </w:rPr>
        <w:t>абстрактно</w:t>
      </w:r>
      <w:proofErr w:type="spellEnd"/>
      <w:r>
        <w:rPr>
          <w:rFonts w:eastAsia="Times New Roman" w:cs="Times New Roman"/>
          <w:sz w:val="24"/>
          <w:szCs w:val="24"/>
        </w:rPr>
        <w:t>-логічного мислення, основ методології наукового пізнання, форм і методів вилучення, аналізу, обробки та синтезу інформації в предметній області комп'ютерних наук.</w:t>
      </w:r>
    </w:p>
    <w:p w14:paraId="76D52288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ПРН2.  Використовувати сучасний математичний апарат неперервного та дискретного аналізу, лінійної алгебри, аналітичної геометрії, в професійній діяльності для розв’язання задач теоретичного та прикладного характеру в процесі проектування та реалізації об’єктів інформатизації.</w:t>
      </w:r>
    </w:p>
    <w:p w14:paraId="699AAA26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ПРН3. Використовувати знання закономірностей випадкових явищ, їх властивостей та операцій над ними, моделей випадкових процесів та сучасних програмних середовищ для розв’язування задач статистичної обробки даних і побудови прогнозних моделей.</w:t>
      </w:r>
    </w:p>
    <w:p w14:paraId="6D7E5FA0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ПРН4. Використовувати методи обчислювального інтелекту, машинного навчання, </w:t>
      </w:r>
      <w:proofErr w:type="spellStart"/>
      <w:r>
        <w:rPr>
          <w:rFonts w:eastAsia="Times New Roman" w:cs="Times New Roman"/>
          <w:sz w:val="24"/>
          <w:szCs w:val="24"/>
        </w:rPr>
        <w:t>нейромережевої</w:t>
      </w:r>
      <w:proofErr w:type="spellEnd"/>
      <w:r>
        <w:rPr>
          <w:rFonts w:eastAsia="Times New Roman" w:cs="Times New Roman"/>
          <w:sz w:val="24"/>
          <w:szCs w:val="24"/>
        </w:rPr>
        <w:t xml:space="preserve"> та нечіткої обробки даних, генетичного та еволюційного програмування для розв’язання задач розпізнавання, прогнозування, класифікації, ідентифікації об’єктів керування тощо.</w:t>
      </w:r>
    </w:p>
    <w:p w14:paraId="24276594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ПРН5. Проектувати,</w:t>
      </w:r>
      <w:r>
        <w:rPr>
          <w:rFonts w:eastAsia="Times New Roman" w:cs="Times New Roman"/>
          <w:sz w:val="24"/>
          <w:szCs w:val="24"/>
        </w:rPr>
        <w:tab/>
        <w:t>розробляти</w:t>
      </w:r>
      <w:r>
        <w:rPr>
          <w:rFonts w:eastAsia="Times New Roman" w:cs="Times New Roman"/>
          <w:sz w:val="24"/>
          <w:szCs w:val="24"/>
        </w:rPr>
        <w:tab/>
        <w:t>та аналізувати алгоритми</w:t>
      </w:r>
      <w:r>
        <w:rPr>
          <w:rFonts w:eastAsia="Times New Roman" w:cs="Times New Roman"/>
          <w:sz w:val="24"/>
          <w:szCs w:val="24"/>
        </w:rPr>
        <w:tab/>
        <w:t>розв’язання обчислювальних та логічних задач, оцінювати ефективність та складність алгоритмів на основі застосування формальних моделей алгоритмів та обчислюваних функцій.</w:t>
      </w:r>
    </w:p>
    <w:p w14:paraId="16709A56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ПРН6. Використовувати методи чисельного диференціювання та інтегрування функцій, розв'язання звичайних диференціальних та інтегральних рівнянь, особливостей чисельних методів та можливостей їх адаптації до інженерних задач, мати навички програмної реалізації чисельних методів.</w:t>
      </w:r>
    </w:p>
    <w:p w14:paraId="78DD983A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ПРН7. Розуміти принципи моделювання організаційно-технічних систем і операцій; використовувати методи дослідження операцій, розв’язання одно– та багатокритеріальних оптимізаційних задач лінійного, </w:t>
      </w:r>
      <w:proofErr w:type="spellStart"/>
      <w:r>
        <w:rPr>
          <w:rFonts w:eastAsia="Times New Roman" w:cs="Times New Roman"/>
          <w:sz w:val="24"/>
          <w:szCs w:val="24"/>
        </w:rPr>
        <w:t>цілочисельного</w:t>
      </w:r>
      <w:proofErr w:type="spellEnd"/>
      <w:r>
        <w:rPr>
          <w:rFonts w:eastAsia="Times New Roman" w:cs="Times New Roman"/>
          <w:sz w:val="24"/>
          <w:szCs w:val="24"/>
        </w:rPr>
        <w:t>, нелінійного, стохастичного програмування.</w:t>
      </w:r>
    </w:p>
    <w:p w14:paraId="6825D1BE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ПРН8. Використовувати методологію системного аналізу об’єктів, процесів і систем для задач аналізу, прогнозування, управління та проектування динамічних процесів в макроекономічних, технічних, технологічних і фінансових об’єктах.</w:t>
      </w:r>
    </w:p>
    <w:p w14:paraId="0DEC5CCA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ПРН9. Розробляти</w:t>
      </w:r>
      <w:r>
        <w:rPr>
          <w:rFonts w:eastAsia="Times New Roman" w:cs="Times New Roman"/>
          <w:sz w:val="24"/>
          <w:szCs w:val="24"/>
        </w:rPr>
        <w:tab/>
        <w:t>програмні</w:t>
      </w:r>
      <w:r>
        <w:rPr>
          <w:rFonts w:eastAsia="Times New Roman" w:cs="Times New Roman"/>
          <w:sz w:val="24"/>
          <w:szCs w:val="24"/>
        </w:rPr>
        <w:tab/>
        <w:t>моделі предметних</w:t>
      </w:r>
      <w:r>
        <w:rPr>
          <w:rFonts w:eastAsia="Times New Roman" w:cs="Times New Roman"/>
          <w:sz w:val="24"/>
          <w:szCs w:val="24"/>
        </w:rPr>
        <w:tab/>
        <w:t>середовищ,</w:t>
      </w:r>
      <w:r>
        <w:rPr>
          <w:rFonts w:eastAsia="Times New Roman" w:cs="Times New Roman"/>
          <w:sz w:val="24"/>
          <w:szCs w:val="24"/>
        </w:rPr>
        <w:tab/>
        <w:t>вибирати парадигму програмування з позицій зручності та якості застосування для реалізації методів та алгоритмів розв’язання задач в галузі комп’ютерних наук.</w:t>
      </w:r>
    </w:p>
    <w:p w14:paraId="3FB0610A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ПРН10. Використовувати інструментальні засоби розробки клієнт-серверних застосувань, проектувати концептуальні, логічні та фізичні моделі баз даних, розробляти та оптимізувати запити до них, створювати розподілені бази даних, сховища та вітрини даних, бази знань, у тому числі на хмарних сервісах, із застосуванням мов веб-програмування.</w:t>
      </w:r>
    </w:p>
    <w:p w14:paraId="6C878430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ПРН11. Володіти навичками управління життєвим циклом програмного забезпечення, продуктів і сервісів інформаційних технологій відповідно до вимог і обмежень замовника, вміти розробляти проектну документацію (техніко-економічне обґрунтування, технічне завдання, бізнес-план, угоду, договір, контракт).</w:t>
      </w:r>
    </w:p>
    <w:p w14:paraId="25E71130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ПРН12. Застосовувати методи та алгоритми обчислювального інтелекту та інтелектуального аналізу даних в задачах класифікації, прогнозування, кластерного аналізу, пошуку асоціативних правил з використанням програмних інструментів підтримки багатовимірного аналізу даних на основі технологій </w:t>
      </w:r>
      <w:proofErr w:type="spellStart"/>
      <w:r>
        <w:rPr>
          <w:rFonts w:eastAsia="Times New Roman" w:cs="Times New Roman"/>
          <w:sz w:val="24"/>
          <w:szCs w:val="24"/>
        </w:rPr>
        <w:t>DataMining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TextMining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WebMining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C8B19B5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ПРН13. Володіти мовами системного програмування та методами розробки програм, що взаємодіють з компонентами комп’ютерних систем.</w:t>
      </w:r>
    </w:p>
    <w:p w14:paraId="6F66023A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ПРН14. Знати мережні технології, архітектури комп’ютерних мереж, мати практичні навички технології адміністрування комп’ютерних мереж та їх програмного забезпечення.</w:t>
      </w:r>
    </w:p>
    <w:p w14:paraId="3770643B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ПРН15. Застосовувати</w:t>
      </w:r>
      <w:r>
        <w:rPr>
          <w:rFonts w:eastAsia="Times New Roman" w:cs="Times New Roman"/>
          <w:sz w:val="24"/>
          <w:szCs w:val="24"/>
        </w:rPr>
        <w:tab/>
        <w:t>знання методології</w:t>
      </w:r>
      <w:r>
        <w:rPr>
          <w:rFonts w:eastAsia="Times New Roman" w:cs="Times New Roman"/>
          <w:sz w:val="24"/>
          <w:szCs w:val="24"/>
        </w:rPr>
        <w:tab/>
        <w:t>та CASE-засобів проектування складних</w:t>
      </w:r>
      <w:r>
        <w:rPr>
          <w:rFonts w:eastAsia="Times New Roman" w:cs="Times New Roman"/>
          <w:sz w:val="24"/>
          <w:szCs w:val="24"/>
        </w:rPr>
        <w:tab/>
        <w:t>систем, методів</w:t>
      </w:r>
      <w:r>
        <w:rPr>
          <w:rFonts w:eastAsia="Times New Roman" w:cs="Times New Roman"/>
          <w:sz w:val="24"/>
          <w:szCs w:val="24"/>
        </w:rPr>
        <w:tab/>
        <w:t>структурного аналізу систем, об'єктно-орієнтованої методології  проектування при розробці і дослідженні функціональних моделей</w:t>
      </w:r>
      <w:r>
        <w:rPr>
          <w:rFonts w:eastAsia="Times New Roman" w:cs="Times New Roman"/>
          <w:sz w:val="24"/>
          <w:szCs w:val="24"/>
        </w:rPr>
        <w:tab/>
        <w:t xml:space="preserve">організаційно-економічних </w:t>
      </w:r>
      <w:r>
        <w:rPr>
          <w:rFonts w:eastAsia="Times New Roman" w:cs="Times New Roman"/>
          <w:sz w:val="24"/>
          <w:szCs w:val="24"/>
        </w:rPr>
        <w:tab/>
        <w:t>і виробничо-технічних систем.</w:t>
      </w:r>
    </w:p>
    <w:p w14:paraId="6DC1FA55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ПРН16. Розуміти концепцію інформаційної безпеки, принципи безпечного проектування програмного забезпечення, забезпечувати безпеку комп’ютерних мереж в умовах неповноти та невизначеності вихідних даних.</w:t>
      </w:r>
    </w:p>
    <w:p w14:paraId="45AD72FC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ПРН17. Виконувати паралельні та розподілені обчислення, застосовувати чисельні методи та алгоритми для паралельних структур, мови паралельного програмування при розробці та експлуатації паралельного та розподіленого програмного забезпечення.</w:t>
      </w:r>
    </w:p>
    <w:p w14:paraId="2A20FACD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ПРН18. </w:t>
      </w:r>
      <w:proofErr w:type="spellStart"/>
      <w:r>
        <w:rPr>
          <w:rFonts w:eastAsia="Times New Roman" w:cs="Times New Roman"/>
          <w:sz w:val="24"/>
          <w:szCs w:val="24"/>
        </w:rPr>
        <w:t>Проєктувати</w:t>
      </w:r>
      <w:proofErr w:type="spellEnd"/>
      <w:r>
        <w:rPr>
          <w:rFonts w:eastAsia="Times New Roman" w:cs="Times New Roman"/>
          <w:sz w:val="24"/>
          <w:szCs w:val="24"/>
        </w:rPr>
        <w:t xml:space="preserve"> та розробляти </w:t>
      </w:r>
      <w:proofErr w:type="spellStart"/>
      <w:r>
        <w:rPr>
          <w:rFonts w:eastAsia="Times New Roman" w:cs="Times New Roman"/>
          <w:sz w:val="24"/>
          <w:szCs w:val="24"/>
        </w:rPr>
        <w:t>інтероперабельне</w:t>
      </w:r>
      <w:proofErr w:type="spellEnd"/>
      <w:r>
        <w:rPr>
          <w:rFonts w:eastAsia="Times New Roman" w:cs="Times New Roman"/>
          <w:sz w:val="24"/>
          <w:szCs w:val="24"/>
        </w:rPr>
        <w:t xml:space="preserve"> програмне забезпечення різної архітектури з використанням сучасних технологій, </w:t>
      </w:r>
      <w:proofErr w:type="spellStart"/>
      <w:r>
        <w:rPr>
          <w:rFonts w:eastAsia="Times New Roman" w:cs="Times New Roman"/>
          <w:sz w:val="24"/>
          <w:szCs w:val="24"/>
        </w:rPr>
        <w:t>патернів</w:t>
      </w:r>
      <w:proofErr w:type="spellEnd"/>
      <w:r>
        <w:rPr>
          <w:rFonts w:eastAsia="Times New Roman" w:cs="Times New Roman"/>
          <w:sz w:val="24"/>
          <w:szCs w:val="24"/>
        </w:rPr>
        <w:t>, фреймворків та сервісів у відповідності до принципів UX/UI.</w:t>
      </w:r>
    </w:p>
    <w:p w14:paraId="4E42485D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ПРН19. Опанувати базові загальновійськові знання та вміння, необхідні для виконання конституційного обов'язку щодо захисту Вітчизни, незалежності та територіальної цілісності України**.</w:t>
      </w:r>
    </w:p>
    <w:p w14:paraId="5FDEF2F9" w14:textId="77777777" w:rsidR="008A5C0F" w:rsidRDefault="008A5C0F" w:rsidP="008A5C0F">
      <w:pPr>
        <w:spacing w:line="256" w:lineRule="auto"/>
        <w:rPr>
          <w:rFonts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**Обов’язковий для здобувачів освіти - громадян України, які навчаються за денною або дуальною формою здобуття освіти, і для яких, згідно із Законом України «Про військовий обов’язок і військову службу», проходження базової підготовки є обов’язковим.</w:t>
      </w:r>
    </w:p>
    <w:p w14:paraId="071C1679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</w:p>
    <w:p w14:paraId="5B96D588" w14:textId="77777777" w:rsidR="008A5C0F" w:rsidRDefault="008A5C0F" w:rsidP="008A5C0F">
      <w:pPr>
        <w:spacing w:line="256" w:lineRule="auto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Програмні результати навчання, що визначені вибірковими блоками дисциплін:</w:t>
      </w:r>
    </w:p>
    <w:p w14:paraId="448A9760" w14:textId="77777777" w:rsidR="008A5C0F" w:rsidRDefault="008A5C0F" w:rsidP="008A5C0F">
      <w:pPr>
        <w:widowControl w:val="0"/>
        <w:suppressAutoHyphens/>
        <w:snapToGrid w:val="0"/>
        <w:spacing w:line="256" w:lineRule="auto"/>
        <w:rPr>
          <w:rFonts w:eastAsia="Times New Roman" w:cs="Times New Roman"/>
          <w:i/>
          <w:sz w:val="24"/>
          <w:szCs w:val="24"/>
          <w:lang w:eastAsia="ar-SA"/>
        </w:rPr>
      </w:pPr>
      <w:r>
        <w:rPr>
          <w:rFonts w:eastAsia="Times New Roman" w:cs="Times New Roman"/>
          <w:i/>
          <w:sz w:val="24"/>
          <w:szCs w:val="24"/>
          <w:lang w:eastAsia="ar-SA"/>
        </w:rPr>
        <w:t>Вибірковий блок 1. «Системи штучного інтелекту»</w:t>
      </w:r>
    </w:p>
    <w:p w14:paraId="13DE16F8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ПРН20.1. Застосовувати апарат інженерії знань в сучасних інформаційних системах, здійснювати обробку інформації з використанням </w:t>
      </w:r>
      <w:proofErr w:type="spellStart"/>
      <w:r>
        <w:rPr>
          <w:rFonts w:eastAsia="Times New Roman" w:cs="Times New Roman"/>
          <w:sz w:val="24"/>
          <w:szCs w:val="24"/>
        </w:rPr>
        <w:t>нейромережних</w:t>
      </w:r>
      <w:proofErr w:type="spellEnd"/>
      <w:r>
        <w:rPr>
          <w:rFonts w:eastAsia="Times New Roman" w:cs="Times New Roman"/>
          <w:sz w:val="24"/>
          <w:szCs w:val="24"/>
        </w:rPr>
        <w:t xml:space="preserve"> технологій та технологій м’яких обчислень.</w:t>
      </w:r>
    </w:p>
    <w:p w14:paraId="4A23DA72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 21.1. Аналізувати, проектувати, та розробляти системи обробки </w:t>
      </w:r>
      <w:proofErr w:type="spellStart"/>
      <w:r>
        <w:rPr>
          <w:rFonts w:eastAsia="Times New Roman" w:cs="Times New Roman"/>
          <w:sz w:val="24"/>
          <w:szCs w:val="24"/>
        </w:rPr>
        <w:t>природномовної</w:t>
      </w:r>
      <w:proofErr w:type="spellEnd"/>
      <w:r>
        <w:rPr>
          <w:rFonts w:eastAsia="Times New Roman" w:cs="Times New Roman"/>
          <w:sz w:val="24"/>
          <w:szCs w:val="24"/>
        </w:rPr>
        <w:t xml:space="preserve"> інформації та розпізнавання образів як основи для реалізації інтелектуальних систем.</w:t>
      </w:r>
    </w:p>
    <w:p w14:paraId="5C8023A6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</w:p>
    <w:p w14:paraId="3AE48826" w14:textId="77777777" w:rsidR="008A5C0F" w:rsidRDefault="008A5C0F" w:rsidP="008A5C0F">
      <w:pPr>
        <w:widowControl w:val="0"/>
        <w:suppressAutoHyphens/>
        <w:snapToGrid w:val="0"/>
        <w:spacing w:line="256" w:lineRule="auto"/>
        <w:rPr>
          <w:rFonts w:eastAsia="Times New Roman" w:cs="Times New Roman"/>
          <w:i/>
          <w:sz w:val="24"/>
          <w:szCs w:val="24"/>
          <w:lang w:eastAsia="ar-SA"/>
        </w:rPr>
      </w:pPr>
      <w:r>
        <w:rPr>
          <w:rFonts w:eastAsia="Times New Roman" w:cs="Times New Roman"/>
          <w:i/>
          <w:sz w:val="24"/>
          <w:szCs w:val="24"/>
          <w:lang w:eastAsia="ar-SA"/>
        </w:rPr>
        <w:t>Вибірковий блок 2. «Системне проектування»</w:t>
      </w:r>
    </w:p>
    <w:p w14:paraId="6C47E268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ПРН20.2. Застосовувати сучасні технології автоматизації аналізу, проектування та розробки складних об'єктів та систем на різних етапах їх життєвого циклу.</w:t>
      </w:r>
    </w:p>
    <w:p w14:paraId="1CC5B05C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ПРН21.2. Використовувати знання та практичні навички з архітектури та технології розробки сучасних інтелектуальних програмних систем.</w:t>
      </w:r>
    </w:p>
    <w:p w14:paraId="670B8792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</w:p>
    <w:p w14:paraId="405CD730" w14:textId="77777777" w:rsidR="008A5C0F" w:rsidRDefault="008A5C0F" w:rsidP="008A5C0F">
      <w:pPr>
        <w:widowControl w:val="0"/>
        <w:suppressAutoHyphens/>
        <w:snapToGrid w:val="0"/>
        <w:spacing w:line="256" w:lineRule="auto"/>
        <w:rPr>
          <w:rFonts w:eastAsia="Times New Roman" w:cs="Times New Roman"/>
          <w:i/>
          <w:sz w:val="24"/>
          <w:szCs w:val="24"/>
          <w:lang w:eastAsia="ar-SA"/>
        </w:rPr>
      </w:pPr>
      <w:r>
        <w:rPr>
          <w:rFonts w:eastAsia="Times New Roman" w:cs="Times New Roman"/>
          <w:i/>
          <w:sz w:val="24"/>
          <w:szCs w:val="24"/>
          <w:lang w:eastAsia="ar-SA"/>
        </w:rPr>
        <w:t>Вибірковий блок 3. «Штучні середовища та візуалізація»</w:t>
      </w:r>
    </w:p>
    <w:p w14:paraId="44B81C89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ПРН20.3. Здійснювати обробку графічної, аудіо-, відео- інформації при створенні мультимедійних додатків та систем комп’ютерного зору.</w:t>
      </w:r>
    </w:p>
    <w:p w14:paraId="662B9446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ПРН21.3. Розробляти мультимедійні, ігрові додатки та розвивати передові технології, пов'язані з віртуальною та доповненою реальністю.</w:t>
      </w:r>
    </w:p>
    <w:p w14:paraId="30E43FD6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</w:p>
    <w:p w14:paraId="3F71B8A1" w14:textId="77777777" w:rsidR="008A5C0F" w:rsidRDefault="008A5C0F" w:rsidP="008A5C0F">
      <w:pPr>
        <w:widowControl w:val="0"/>
        <w:suppressAutoHyphens/>
        <w:snapToGrid w:val="0"/>
        <w:spacing w:line="256" w:lineRule="auto"/>
        <w:rPr>
          <w:rFonts w:eastAsia="Times New Roman" w:cs="Times New Roman"/>
          <w:i/>
          <w:sz w:val="24"/>
          <w:szCs w:val="24"/>
          <w:lang w:eastAsia="ar-SA"/>
        </w:rPr>
      </w:pPr>
      <w:r>
        <w:rPr>
          <w:rFonts w:eastAsia="Times New Roman" w:cs="Times New Roman"/>
          <w:i/>
          <w:sz w:val="24"/>
          <w:szCs w:val="24"/>
          <w:lang w:eastAsia="ar-SA"/>
        </w:rPr>
        <w:t>Вибірковий блок 4. «Інтелектуальні інформаційні системи»</w:t>
      </w:r>
    </w:p>
    <w:p w14:paraId="08C4C1B2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ПРН20.4. Володіти навичками обробки знань в розподіленому середовищі з використанням мов опису ресурсів мережі та опису </w:t>
      </w:r>
      <w:proofErr w:type="spellStart"/>
      <w:r>
        <w:rPr>
          <w:rFonts w:eastAsia="Times New Roman" w:cs="Times New Roman"/>
          <w:sz w:val="24"/>
          <w:szCs w:val="24"/>
        </w:rPr>
        <w:t>онтологій</w:t>
      </w:r>
      <w:proofErr w:type="spellEnd"/>
      <w:r>
        <w:rPr>
          <w:rFonts w:eastAsia="Times New Roman" w:cs="Times New Roman"/>
          <w:sz w:val="24"/>
          <w:szCs w:val="24"/>
        </w:rPr>
        <w:t>, мов запитів до неструктурованих даних, методів обробки великих даних та машинного навчання.</w:t>
      </w:r>
    </w:p>
    <w:p w14:paraId="7F478EE5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ПРН21.4. Оцінювати, обирати та використовувати інтелектуальні технології обробки структурованої та неструктурованої інформації в розподілених інформаційних та програмних середовищах.</w:t>
      </w:r>
    </w:p>
    <w:p w14:paraId="7741E119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</w:p>
    <w:p w14:paraId="35656A4D" w14:textId="77777777" w:rsidR="008A5C0F" w:rsidRDefault="008A5C0F" w:rsidP="008A5C0F">
      <w:pPr>
        <w:widowControl w:val="0"/>
        <w:suppressAutoHyphens/>
        <w:snapToGrid w:val="0"/>
        <w:spacing w:line="256" w:lineRule="auto"/>
        <w:rPr>
          <w:rFonts w:eastAsia="Times New Roman" w:cs="Times New Roman"/>
          <w:i/>
          <w:sz w:val="24"/>
          <w:szCs w:val="24"/>
          <w:lang w:eastAsia="ar-SA"/>
        </w:rPr>
      </w:pPr>
      <w:r>
        <w:rPr>
          <w:rFonts w:eastAsia="Times New Roman" w:cs="Times New Roman"/>
          <w:i/>
          <w:sz w:val="24"/>
          <w:szCs w:val="24"/>
          <w:lang w:eastAsia="ar-SA"/>
        </w:rPr>
        <w:t>Вибірковий блок 5. «Технології прийняття рішень»</w:t>
      </w:r>
    </w:p>
    <w:p w14:paraId="0EABED4F" w14:textId="77777777" w:rsidR="008A5C0F" w:rsidRDefault="008A5C0F" w:rsidP="008A5C0F">
      <w:pPr>
        <w:spacing w:line="25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ПРН20.5. Застосовувати методи прийняття рішень, теорії ігор, методи нечіткої логіки при створенні  при створенні прикладних інтелектуальних систем.</w:t>
      </w:r>
    </w:p>
    <w:p w14:paraId="4B4D7246" w14:textId="5D27EA40" w:rsidR="00075F87" w:rsidRDefault="008A5C0F" w:rsidP="008A5C0F">
      <w:r>
        <w:rPr>
          <w:rFonts w:eastAsia="Times New Roman" w:cs="Times New Roman"/>
          <w:sz w:val="24"/>
          <w:szCs w:val="24"/>
        </w:rPr>
        <w:t>ПРН21.5. Застосовувати технології  експертного оцінювання  для розв’язання практичних задач в різних предметних областях в детермінованих умовах, умовах невизначеності, ризику та в умовах конфлікту.</w:t>
      </w:r>
    </w:p>
    <w:sectPr w:rsidR="00075F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0F"/>
    <w:rsid w:val="00075F87"/>
    <w:rsid w:val="00733635"/>
    <w:rsid w:val="00744EFD"/>
    <w:rsid w:val="008A5C0F"/>
    <w:rsid w:val="00935596"/>
    <w:rsid w:val="00E1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3C0C"/>
  <w15:chartTrackingRefBased/>
  <w15:docId w15:val="{B765BD64-8EE0-4BE6-AD17-20D579E7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C0F"/>
    <w:pPr>
      <w:spacing w:after="0" w:line="24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5C0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C0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C0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C0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C0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C0F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C0F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C0F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C0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C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C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C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C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C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C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C0F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8A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C0F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8A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C0F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8A5C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C0F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A5C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8A5C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5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4345</Words>
  <Characters>2478</Characters>
  <Application>Microsoft Office Word</Application>
  <DocSecurity>0</DocSecurity>
  <Lines>20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Богуцкий</dc:creator>
  <cp:keywords/>
  <dc:description/>
  <cp:lastModifiedBy>Олег Богуцкий</cp:lastModifiedBy>
  <cp:revision>1</cp:revision>
  <dcterms:created xsi:type="dcterms:W3CDTF">2025-05-21T18:14:00Z</dcterms:created>
  <dcterms:modified xsi:type="dcterms:W3CDTF">2025-05-21T18:14:00Z</dcterms:modified>
</cp:coreProperties>
</file>