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E8" w:rsidRDefault="00A47CDB">
      <w:proofErr w:type="spellStart"/>
      <w:proofErr w:type="gramStart"/>
      <w:r>
        <w:t>adas</w:t>
      </w:r>
      <w:proofErr w:type="spellEnd"/>
      <w:proofErr w:type="gramEnd"/>
    </w:p>
    <w:sectPr w:rsidR="00BF7FE8" w:rsidSect="00E9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7CDB"/>
    <w:rsid w:val="00010E8E"/>
    <w:rsid w:val="00A3745B"/>
    <w:rsid w:val="00A47CDB"/>
    <w:rsid w:val="00BA5068"/>
    <w:rsid w:val="00C54FA0"/>
    <w:rsid w:val="00E9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ndara" w:eastAsiaTheme="minorHAnsi" w:hAnsi="Candara" w:cstheme="minorBidi"/>
        <w:b/>
        <w:bCs/>
        <w:i/>
        <w:i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GlobalLogic, Inc.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Onyshchak</dc:creator>
  <cp:keywords/>
  <dc:description/>
  <cp:lastModifiedBy>Oleh Onyshchak</cp:lastModifiedBy>
  <cp:revision>2</cp:revision>
  <dcterms:created xsi:type="dcterms:W3CDTF">2017-05-25T07:59:00Z</dcterms:created>
  <dcterms:modified xsi:type="dcterms:W3CDTF">2017-05-25T07:59:00Z</dcterms:modified>
</cp:coreProperties>
</file>