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3E6" w:rsidRDefault="004753E6" w:rsidP="004753E6">
      <w:pPr>
        <w:pStyle w:val="a3"/>
        <w:spacing w:line="36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БЕЛОРУССКИЙ ГОСУДАРСТВЕННЫЙ УНИВЕРСИТЕТ</w:t>
      </w:r>
    </w:p>
    <w:p w:rsidR="004753E6" w:rsidRDefault="004753E6" w:rsidP="004753E6">
      <w:pPr>
        <w:pStyle w:val="a3"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Факультет радиофизики и компьютерных технологий</w:t>
      </w:r>
    </w:p>
    <w:p w:rsidR="004753E6" w:rsidRDefault="004753E6" w:rsidP="004753E6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Отчет по лабораторная работа №4</w:t>
      </w:r>
      <w:r>
        <w:rPr>
          <w:b/>
          <w:bCs/>
          <w:color w:val="000000" w:themeColor="text1"/>
          <w:sz w:val="28"/>
          <w:szCs w:val="28"/>
        </w:rPr>
        <w:br/>
      </w:r>
      <w:r w:rsidRPr="00286183">
        <w:t xml:space="preserve"> </w:t>
      </w:r>
      <w:r w:rsidRPr="004753E6">
        <w:rPr>
          <w:b/>
          <w:iCs/>
          <w:sz w:val="28"/>
          <w:szCs w:val="28"/>
        </w:rPr>
        <w:t>Часть 4. Анализ данных по продажам</w:t>
      </w:r>
    </w:p>
    <w:p w:rsidR="004753E6" w:rsidRDefault="004753E6" w:rsidP="004753E6">
      <w:pPr>
        <w:pStyle w:val="a3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Выполнил:</w:t>
      </w: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 2 курса 9 группы</w:t>
      </w: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Рослик Олег</w:t>
      </w: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Преподаватель:</w:t>
      </w: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Серая И. Н.</w:t>
      </w: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4753E6" w:rsidRDefault="004753E6" w:rsidP="004753E6">
      <w:pPr>
        <w:pStyle w:val="a3"/>
        <w:spacing w:line="360" w:lineRule="auto"/>
        <w:ind w:left="5760" w:hanging="504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Минск, 2025</w:t>
      </w:r>
    </w:p>
    <w:p w:rsidR="001D3A42" w:rsidRDefault="004753E6" w:rsidP="004753E6">
      <w:pPr>
        <w:jc w:val="center"/>
        <w:rPr>
          <w:b/>
          <w:sz w:val="36"/>
        </w:rPr>
      </w:pPr>
      <w:r>
        <w:rPr>
          <w:b/>
          <w:sz w:val="36"/>
        </w:rPr>
        <w:lastRenderedPageBreak/>
        <w:t>Анализ</w:t>
      </w:r>
    </w:p>
    <w:p w:rsidR="004753E6" w:rsidRPr="004753E6" w:rsidRDefault="004753E6" w:rsidP="004753E6">
      <w:pPr>
        <w:rPr>
          <w:b/>
          <w:sz w:val="32"/>
        </w:rPr>
      </w:pPr>
      <w:r w:rsidRPr="004753E6">
        <w:rPr>
          <w:b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5940425" cy="3028315"/>
            <wp:effectExtent l="0" t="0" r="3175" b="63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Распределение сумм продаж</w:t>
      </w:r>
      <w:r w:rsidRPr="004753E6">
        <w:rPr>
          <w:b/>
          <w:sz w:val="32"/>
        </w:rPr>
        <w:t>:</w:t>
      </w:r>
    </w:p>
    <w:p w:rsidR="004753E6" w:rsidRPr="004753E6" w:rsidRDefault="004753E6" w:rsidP="004753E6">
      <w:r w:rsidRPr="004753E6">
        <w:t xml:space="preserve">Анализ графика показывает, что распределение сумм продаж </w:t>
      </w:r>
      <w:r w:rsidRPr="004753E6">
        <w:rPr>
          <w:bCs/>
        </w:rPr>
        <w:t>имеет выраженную правостороннюю асимметрию</w:t>
      </w:r>
      <w:r w:rsidRPr="004753E6">
        <w:t xml:space="preserve">. Основная масса наблюдений сосредоточена в диапазоне </w:t>
      </w:r>
      <w:r w:rsidRPr="004753E6">
        <w:rPr>
          <w:bCs/>
        </w:rPr>
        <w:t>примерно от 200 до 600 денежных единиц</w:t>
      </w:r>
      <w:r w:rsidRPr="004753E6">
        <w:t>, где наблюдается пик распределения. Это говорит о том, что большинство авиабилетов продаётся по относительно умеренным ценам.</w:t>
      </w:r>
    </w:p>
    <w:p w:rsidR="004753E6" w:rsidRPr="004753E6" w:rsidRDefault="004753E6" w:rsidP="004753E6">
      <w:r w:rsidRPr="004753E6">
        <w:t xml:space="preserve">При этом присутствует </w:t>
      </w:r>
      <w:r w:rsidRPr="004753E6">
        <w:rPr>
          <w:bCs/>
        </w:rPr>
        <w:t>длинный «хвост» справа</w:t>
      </w:r>
      <w:r w:rsidRPr="004753E6">
        <w:t>, доходящий до значений свыше 5000, что указывает на наличие небольшого количества билетов с высокой стоимостью.</w:t>
      </w: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</w:p>
    <w:p w:rsidR="004753E6" w:rsidRDefault="004753E6" w:rsidP="004753E6">
      <w:pPr>
        <w:rPr>
          <w:b/>
          <w:sz w:val="32"/>
        </w:rPr>
      </w:pPr>
      <w:r w:rsidRPr="004753E6">
        <w:rPr>
          <w:b/>
          <w:sz w:val="32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5940425" cy="2911475"/>
            <wp:effectExtent l="0" t="0" r="3175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Топ городов вылета и назначения</w:t>
      </w:r>
      <w:r w:rsidRPr="004753E6">
        <w:rPr>
          <w:b/>
          <w:sz w:val="32"/>
        </w:rPr>
        <w:t>:</w:t>
      </w:r>
    </w:p>
    <w:p w:rsidR="004753E6" w:rsidRPr="003F09EB" w:rsidRDefault="004753E6" w:rsidP="004753E6">
      <w:pPr>
        <w:rPr>
          <w:bCs/>
        </w:rPr>
      </w:pPr>
      <w:r w:rsidRPr="003F09EB">
        <w:rPr>
          <w:bCs/>
        </w:rPr>
        <w:t>Города вылета</w:t>
      </w:r>
    </w:p>
    <w:p w:rsidR="004753E6" w:rsidRPr="004753E6" w:rsidRDefault="004753E6" w:rsidP="004753E6">
      <w:r w:rsidRPr="004753E6">
        <w:t xml:space="preserve">Распределение городов вылета показывает ярко выраженную концентрацию рейсов в нескольких ключевых аэропортах. Абсолютным лидером является </w:t>
      </w:r>
      <w:r w:rsidRPr="003F09EB">
        <w:rPr>
          <w:bCs/>
        </w:rPr>
        <w:t>MOW (Москва)</w:t>
      </w:r>
      <w:r w:rsidRPr="003F09EB">
        <w:t>,</w:t>
      </w:r>
      <w:r w:rsidRPr="004753E6">
        <w:t xml:space="preserve"> на которую приходится наибольшее количество вылетов. Существенно уступая лидеру, на втором месте находится </w:t>
      </w:r>
      <w:r w:rsidRPr="003F09EB">
        <w:rPr>
          <w:bCs/>
        </w:rPr>
        <w:t>OVB (Новосибирск</w:t>
      </w:r>
      <w:r w:rsidRPr="004753E6">
        <w:rPr>
          <w:b/>
          <w:bCs/>
        </w:rPr>
        <w:t>)</w:t>
      </w:r>
      <w:r w:rsidRPr="004753E6">
        <w:t>. Остальные города (AER, LED, IKT, KZN, UFA и др.) формируют значительно меньшую долю вылетов.</w:t>
      </w:r>
    </w:p>
    <w:p w:rsidR="004753E6" w:rsidRPr="004753E6" w:rsidRDefault="004753E6" w:rsidP="004753E6">
      <w:r w:rsidRPr="004753E6">
        <w:t>Это указывает на:</w:t>
      </w:r>
    </w:p>
    <w:p w:rsidR="004753E6" w:rsidRPr="004753E6" w:rsidRDefault="004753E6" w:rsidP="003F09EB">
      <w:pPr>
        <w:pStyle w:val="a4"/>
        <w:numPr>
          <w:ilvl w:val="0"/>
          <w:numId w:val="2"/>
        </w:numPr>
      </w:pPr>
      <w:r w:rsidRPr="004753E6">
        <w:t xml:space="preserve">доминирующую роль Москвы </w:t>
      </w:r>
      <w:r w:rsidR="003F09EB">
        <w:t xml:space="preserve">как основного авиационного </w:t>
      </w:r>
      <w:proofErr w:type="spellStart"/>
      <w:r w:rsidR="003F09EB">
        <w:t>хаба</w:t>
      </w:r>
      <w:proofErr w:type="spellEnd"/>
    </w:p>
    <w:p w:rsidR="004753E6" w:rsidRPr="004753E6" w:rsidRDefault="004753E6" w:rsidP="003F09EB">
      <w:pPr>
        <w:pStyle w:val="a4"/>
        <w:numPr>
          <w:ilvl w:val="0"/>
          <w:numId w:val="2"/>
        </w:numPr>
      </w:pPr>
      <w:r w:rsidRPr="004753E6">
        <w:t>важность Новосибирска как</w:t>
      </w:r>
      <w:r w:rsidR="003F09EB">
        <w:t xml:space="preserve"> ключевого регионального центра</w:t>
      </w:r>
    </w:p>
    <w:p w:rsidR="004753E6" w:rsidRPr="004753E6" w:rsidRDefault="004753E6" w:rsidP="003F09EB">
      <w:pPr>
        <w:pStyle w:val="a4"/>
        <w:numPr>
          <w:ilvl w:val="0"/>
          <w:numId w:val="2"/>
        </w:numPr>
      </w:pPr>
      <w:r w:rsidRPr="004753E6">
        <w:t>высокую централизацию маршрутной сети авиакомпании.</w:t>
      </w:r>
    </w:p>
    <w:p w:rsidR="004753E6" w:rsidRPr="003F09EB" w:rsidRDefault="004753E6" w:rsidP="004753E6">
      <w:pPr>
        <w:rPr>
          <w:bCs/>
        </w:rPr>
      </w:pPr>
      <w:r w:rsidRPr="003F09EB">
        <w:rPr>
          <w:bCs/>
        </w:rPr>
        <w:t>Города назначения</w:t>
      </w:r>
    </w:p>
    <w:p w:rsidR="004753E6" w:rsidRDefault="004753E6" w:rsidP="004753E6">
      <w:r w:rsidRPr="004753E6">
        <w:t xml:space="preserve">Аналогичная картина наблюдается и для городов назначения. </w:t>
      </w:r>
      <w:r w:rsidRPr="003F09EB">
        <w:rPr>
          <w:bCs/>
        </w:rPr>
        <w:t>Москва (MOW)</w:t>
      </w:r>
      <w:r w:rsidRPr="003F09EB">
        <w:t xml:space="preserve"> </w:t>
      </w:r>
      <w:r w:rsidRPr="004753E6">
        <w:t xml:space="preserve">также является главным пунктом прилёта, что подтверждает её статус крупнейшего транспортного узла. Второе место вновь занимает </w:t>
      </w:r>
      <w:r w:rsidRPr="003F09EB">
        <w:rPr>
          <w:bCs/>
        </w:rPr>
        <w:t>Новосибирск (OVB)</w:t>
      </w:r>
      <w:r w:rsidRPr="004753E6">
        <w:t xml:space="preserve">, за которым следуют крупные региональные и туристические направления, такие как </w:t>
      </w:r>
      <w:r w:rsidRPr="003F09EB">
        <w:rPr>
          <w:bCs/>
        </w:rPr>
        <w:t>Сочи (AER)</w:t>
      </w:r>
      <w:r w:rsidRPr="003F09EB">
        <w:t xml:space="preserve"> и </w:t>
      </w:r>
      <w:r w:rsidRPr="003F09EB">
        <w:rPr>
          <w:bCs/>
        </w:rPr>
        <w:t>Санкт-Петербург (LED)</w:t>
      </w:r>
      <w:r w:rsidRPr="003F09EB">
        <w:t>.</w:t>
      </w:r>
    </w:p>
    <w:p w:rsidR="003F09EB" w:rsidRDefault="003F09EB" w:rsidP="004753E6"/>
    <w:p w:rsidR="003F09EB" w:rsidRDefault="003F09EB" w:rsidP="004753E6"/>
    <w:p w:rsidR="003F09EB" w:rsidRDefault="003F09EB" w:rsidP="004753E6"/>
    <w:p w:rsidR="003F09EB" w:rsidRDefault="003F09EB" w:rsidP="004753E6"/>
    <w:p w:rsidR="003F09EB" w:rsidRDefault="003F09EB" w:rsidP="004753E6">
      <w:pPr>
        <w:rPr>
          <w:b/>
          <w:sz w:val="32"/>
        </w:rPr>
      </w:pPr>
      <w:r w:rsidRPr="003F09EB">
        <w:rPr>
          <w:b/>
          <w:sz w:val="32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5940425" cy="3001645"/>
            <wp:effectExtent l="0" t="0" r="3175" b="825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Распределение по пассажирам и программа лояльности</w:t>
      </w:r>
      <w:r w:rsidRPr="003F09EB">
        <w:rPr>
          <w:b/>
          <w:sz w:val="32"/>
        </w:rPr>
        <w:t>:</w:t>
      </w:r>
    </w:p>
    <w:p w:rsidR="003F09EB" w:rsidRPr="003F09EB" w:rsidRDefault="003F09EB" w:rsidP="003F09EB">
      <w:pPr>
        <w:rPr>
          <w:bCs/>
        </w:rPr>
      </w:pPr>
      <w:r w:rsidRPr="003F09EB">
        <w:rPr>
          <w:bCs/>
        </w:rPr>
        <w:t>Распределение по типам пассажиров</w:t>
      </w:r>
    </w:p>
    <w:p w:rsidR="003F09EB" w:rsidRPr="003F09EB" w:rsidRDefault="003F09EB" w:rsidP="003F09EB">
      <w:r w:rsidRPr="003F09EB">
        <w:t xml:space="preserve">На диаграмме распределения типов пассажиров видно, что </w:t>
      </w:r>
      <w:r w:rsidRPr="003F09EB">
        <w:rPr>
          <w:bCs/>
        </w:rPr>
        <w:t>основную долю покупателей составляют взрослые пассажиры (AD)</w:t>
      </w:r>
      <w:r w:rsidRPr="003F09EB">
        <w:t xml:space="preserve"> — около </w:t>
      </w:r>
      <w:r w:rsidRPr="003F09EB">
        <w:rPr>
          <w:bCs/>
        </w:rPr>
        <w:t>92%</w:t>
      </w:r>
      <w:r w:rsidRPr="003F09EB">
        <w:t xml:space="preserve"> всех бронирований. Доля детей (CHD) составляет примерно </w:t>
      </w:r>
      <w:r w:rsidRPr="003F09EB">
        <w:rPr>
          <w:bCs/>
        </w:rPr>
        <w:t>7%</w:t>
      </w:r>
      <w:r w:rsidRPr="003F09EB">
        <w:t xml:space="preserve">, тогда как младенцы (INF) представлены минимально — порядка </w:t>
      </w:r>
      <w:r w:rsidRPr="003F09EB">
        <w:rPr>
          <w:bCs/>
        </w:rPr>
        <w:t>1%</w:t>
      </w:r>
      <w:r w:rsidRPr="003F09EB">
        <w:t>.</w:t>
      </w:r>
    </w:p>
    <w:p w:rsidR="003F09EB" w:rsidRPr="003F09EB" w:rsidRDefault="003F09EB" w:rsidP="003F09EB">
      <w:r w:rsidRPr="003F09EB">
        <w:t>Данное распределение указывает на то, что:</w:t>
      </w:r>
    </w:p>
    <w:p w:rsidR="003F09EB" w:rsidRPr="003F09EB" w:rsidRDefault="003F09EB" w:rsidP="003F09EB">
      <w:pPr>
        <w:pStyle w:val="a4"/>
        <w:numPr>
          <w:ilvl w:val="0"/>
          <w:numId w:val="6"/>
        </w:numPr>
      </w:pPr>
      <w:r w:rsidRPr="003F09EB">
        <w:t>основной клиент авиакомпании — взрослый пассажир, совершающий индивидуальные или деловые поездки;</w:t>
      </w:r>
    </w:p>
    <w:p w:rsidR="003F09EB" w:rsidRPr="003F09EB" w:rsidRDefault="003F09EB" w:rsidP="003F09EB">
      <w:pPr>
        <w:pStyle w:val="a4"/>
        <w:numPr>
          <w:ilvl w:val="0"/>
          <w:numId w:val="6"/>
        </w:numPr>
      </w:pPr>
      <w:r w:rsidRPr="003F09EB">
        <w:t>семейные перелёты с детьми занимают значительно меньшую долю;</w:t>
      </w:r>
    </w:p>
    <w:p w:rsidR="003F09EB" w:rsidRPr="003F09EB" w:rsidRDefault="003F09EB" w:rsidP="003F09EB">
      <w:pPr>
        <w:pStyle w:val="a4"/>
        <w:numPr>
          <w:ilvl w:val="0"/>
          <w:numId w:val="6"/>
        </w:numPr>
      </w:pPr>
      <w:r w:rsidRPr="003F09EB">
        <w:t xml:space="preserve">перелёты с младенцами являются </w:t>
      </w:r>
      <w:proofErr w:type="spellStart"/>
      <w:r w:rsidRPr="003F09EB">
        <w:t>нишевым</w:t>
      </w:r>
      <w:proofErr w:type="spellEnd"/>
      <w:r w:rsidRPr="003F09EB">
        <w:t xml:space="preserve"> сегментом и оказывают незначительное влияние на общие объёмы продаж.</w:t>
      </w:r>
    </w:p>
    <w:p w:rsidR="003F09EB" w:rsidRPr="003F09EB" w:rsidRDefault="003F09EB" w:rsidP="003F09EB">
      <w:pPr>
        <w:rPr>
          <w:bCs/>
        </w:rPr>
      </w:pPr>
      <w:r w:rsidRPr="003F09EB">
        <w:rPr>
          <w:bCs/>
        </w:rPr>
        <w:t>Влияние программы лояльности на средний чек</w:t>
      </w:r>
    </w:p>
    <w:p w:rsidR="003F09EB" w:rsidRPr="003F09EB" w:rsidRDefault="003F09EB" w:rsidP="003F09EB">
      <w:r w:rsidRPr="003F09EB">
        <w:t xml:space="preserve">На </w:t>
      </w:r>
      <w:proofErr w:type="spellStart"/>
      <w:r w:rsidRPr="003F09EB">
        <w:t>boxplot</w:t>
      </w:r>
      <w:proofErr w:type="spellEnd"/>
      <w:r w:rsidRPr="003F09EB">
        <w:t>-графике представлено сравнение распределения сумм продаж для пассажиров, участвующих в программе лояльности (FFP), и пассажиров без неё.</w:t>
      </w:r>
    </w:p>
    <w:p w:rsidR="003F09EB" w:rsidRPr="003F09EB" w:rsidRDefault="003F09EB" w:rsidP="003F09EB">
      <w:r w:rsidRPr="003F09EB">
        <w:t>Анализ показывает, что:</w:t>
      </w:r>
    </w:p>
    <w:p w:rsidR="003F09EB" w:rsidRPr="003F09EB" w:rsidRDefault="003F09EB" w:rsidP="003F09EB">
      <w:pPr>
        <w:pStyle w:val="a4"/>
        <w:numPr>
          <w:ilvl w:val="0"/>
          <w:numId w:val="5"/>
        </w:numPr>
      </w:pPr>
      <w:r w:rsidRPr="003F09EB">
        <w:t>медианные значения среднего чека для обеих групп находятся на сопоставимом уровне;</w:t>
      </w:r>
    </w:p>
    <w:p w:rsidR="003F09EB" w:rsidRPr="003F09EB" w:rsidRDefault="003F09EB" w:rsidP="003F09EB">
      <w:pPr>
        <w:pStyle w:val="a4"/>
        <w:numPr>
          <w:ilvl w:val="0"/>
          <w:numId w:val="5"/>
        </w:numPr>
      </w:pPr>
      <w:r w:rsidRPr="003F09EB">
        <w:t xml:space="preserve">у участников программы лояльности наблюдается </w:t>
      </w:r>
      <w:r w:rsidRPr="003F09EB">
        <w:rPr>
          <w:bCs/>
        </w:rPr>
        <w:t>чуть более высокий разброс значений</w:t>
      </w:r>
      <w:r w:rsidRPr="003F09EB">
        <w:t>, а также большее количество покупок с высокой стоимостью;</w:t>
      </w:r>
    </w:p>
    <w:p w:rsidR="003F09EB" w:rsidRPr="003F09EB" w:rsidRDefault="003F09EB" w:rsidP="003F09EB"/>
    <w:p w:rsidR="004753E6" w:rsidRPr="003F09EB" w:rsidRDefault="003F09EB" w:rsidP="004753E6">
      <w:pPr>
        <w:rPr>
          <w:b/>
          <w:sz w:val="32"/>
        </w:rPr>
      </w:pPr>
      <w:r w:rsidRPr="003F09EB">
        <w:rPr>
          <w:b/>
          <w:sz w:val="32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5940425" cy="2941320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Способы оплат</w:t>
      </w:r>
      <w:r w:rsidRPr="003F09EB">
        <w:rPr>
          <w:b/>
          <w:sz w:val="32"/>
        </w:rPr>
        <w:t>:</w:t>
      </w:r>
    </w:p>
    <w:p w:rsidR="003F09EB" w:rsidRPr="003F09EB" w:rsidRDefault="003F09EB" w:rsidP="003F09EB">
      <w:r>
        <w:rPr>
          <w:bCs/>
        </w:rPr>
        <w:t xml:space="preserve">Доминирование </w:t>
      </w:r>
      <w:r w:rsidRPr="003F09EB">
        <w:rPr>
          <w:bCs/>
        </w:rPr>
        <w:t>оплаты банковской картой (CA)</w:t>
      </w:r>
      <w:r w:rsidRPr="003F09EB">
        <w:br/>
        <w:t xml:space="preserve">Способ оплаты с кодом </w:t>
      </w:r>
      <w:r w:rsidRPr="003F09EB">
        <w:rPr>
          <w:bCs/>
        </w:rPr>
        <w:t>CA</w:t>
      </w:r>
      <w:r w:rsidRPr="003F09EB">
        <w:t xml:space="preserve"> значительно превосходит все остальные по количеству операций. Его доля кратно выше ближайшего конкурента, что указывает на:</w:t>
      </w:r>
    </w:p>
    <w:p w:rsidR="003F09EB" w:rsidRPr="003F09EB" w:rsidRDefault="003F09EB" w:rsidP="003F09EB">
      <w:pPr>
        <w:numPr>
          <w:ilvl w:val="0"/>
          <w:numId w:val="7"/>
        </w:numPr>
      </w:pPr>
      <w:r w:rsidRPr="003F09EB">
        <w:t xml:space="preserve">высокую степень </w:t>
      </w:r>
      <w:proofErr w:type="spellStart"/>
      <w:r w:rsidRPr="003F09EB">
        <w:t>цифровизации</w:t>
      </w:r>
      <w:proofErr w:type="spellEnd"/>
      <w:r w:rsidRPr="003F09EB">
        <w:t xml:space="preserve"> клиентской базы;</w:t>
      </w:r>
    </w:p>
    <w:p w:rsidR="003F09EB" w:rsidRPr="003F09EB" w:rsidRDefault="003F09EB" w:rsidP="003F09EB">
      <w:pPr>
        <w:numPr>
          <w:ilvl w:val="0"/>
          <w:numId w:val="7"/>
        </w:numPr>
      </w:pPr>
      <w:r w:rsidRPr="003F09EB">
        <w:t>предпочтение быстрых и универсальных способов оплаты;</w:t>
      </w:r>
    </w:p>
    <w:p w:rsidR="003F09EB" w:rsidRPr="003F09EB" w:rsidRDefault="003F09EB" w:rsidP="003F09EB">
      <w:pPr>
        <w:numPr>
          <w:ilvl w:val="0"/>
          <w:numId w:val="7"/>
        </w:numPr>
      </w:pPr>
      <w:r w:rsidRPr="003F09EB">
        <w:t>устойчивость и надежность карточных платежей как основного канала продаж.</w:t>
      </w:r>
    </w:p>
    <w:p w:rsidR="003F09EB" w:rsidRDefault="003F09EB" w:rsidP="003F09EB">
      <w:r w:rsidRPr="003F09EB">
        <w:rPr>
          <w:bCs/>
        </w:rPr>
        <w:t>Комбинированные способы оплаты используются существенно реже</w:t>
      </w:r>
      <w:r w:rsidRPr="003F09EB">
        <w:br/>
        <w:t xml:space="preserve">Методы </w:t>
      </w:r>
      <w:r w:rsidRPr="003F09EB">
        <w:rPr>
          <w:bCs/>
        </w:rPr>
        <w:t>CA,IN</w:t>
      </w:r>
      <w:r w:rsidRPr="003F09EB">
        <w:t xml:space="preserve">, </w:t>
      </w:r>
      <w:r w:rsidRPr="003F09EB">
        <w:rPr>
          <w:bCs/>
        </w:rPr>
        <w:t>CA,EX</w:t>
      </w:r>
      <w:r w:rsidRPr="003F09EB">
        <w:t xml:space="preserve">, </w:t>
      </w:r>
      <w:r w:rsidRPr="003F09EB">
        <w:rPr>
          <w:bCs/>
        </w:rPr>
        <w:t>CA,FS</w:t>
      </w:r>
      <w:r w:rsidRPr="003F09EB">
        <w:t xml:space="preserve"> демонстрируют заметно меньшую популярность. </w:t>
      </w:r>
    </w:p>
    <w:p w:rsidR="003F09EB" w:rsidRPr="003F09EB" w:rsidRDefault="003F09EB" w:rsidP="003F09EB">
      <w:r w:rsidRPr="003F09EB">
        <w:rPr>
          <w:bCs/>
        </w:rPr>
        <w:t>Низкая доля альтернативных методов (IN)</w:t>
      </w:r>
      <w:r w:rsidRPr="003F09EB">
        <w:br/>
        <w:t xml:space="preserve">Способ оплаты </w:t>
      </w:r>
      <w:r w:rsidRPr="003F09EB">
        <w:rPr>
          <w:bCs/>
        </w:rPr>
        <w:t>IN</w:t>
      </w:r>
      <w:r w:rsidRPr="003F09EB">
        <w:t xml:space="preserve"> используется минимально, что отражает:</w:t>
      </w:r>
    </w:p>
    <w:p w:rsidR="003F09EB" w:rsidRPr="003F09EB" w:rsidRDefault="003F09EB" w:rsidP="003F09EB">
      <w:pPr>
        <w:numPr>
          <w:ilvl w:val="0"/>
          <w:numId w:val="9"/>
        </w:numPr>
      </w:pPr>
      <w:r w:rsidRPr="003F09EB">
        <w:t>снижение роли офлайн-каналов;</w:t>
      </w:r>
    </w:p>
    <w:p w:rsidR="003F09EB" w:rsidRPr="003F09EB" w:rsidRDefault="003F09EB" w:rsidP="003F09EB">
      <w:pPr>
        <w:numPr>
          <w:ilvl w:val="0"/>
          <w:numId w:val="9"/>
        </w:numPr>
      </w:pPr>
      <w:r w:rsidRPr="003F09EB">
        <w:t>переход пассажиров на онлайн-продажи и безналичные расчёты;</w:t>
      </w:r>
    </w:p>
    <w:p w:rsidR="003F09EB" w:rsidRDefault="003F09EB" w:rsidP="003F09EB">
      <w:pPr>
        <w:numPr>
          <w:ilvl w:val="0"/>
          <w:numId w:val="9"/>
        </w:numPr>
      </w:pPr>
      <w:r w:rsidRPr="003F09EB">
        <w:t>оптимизацию операционных процессов авиакомпании.</w:t>
      </w:r>
    </w:p>
    <w:p w:rsidR="00736D3C" w:rsidRDefault="00736D3C" w:rsidP="00736D3C"/>
    <w:p w:rsidR="00736D3C" w:rsidRDefault="00736D3C" w:rsidP="00736D3C"/>
    <w:p w:rsidR="00736D3C" w:rsidRDefault="00736D3C" w:rsidP="00736D3C"/>
    <w:p w:rsidR="00736D3C" w:rsidRDefault="00736D3C" w:rsidP="00736D3C"/>
    <w:p w:rsidR="00736D3C" w:rsidRPr="00736D3C" w:rsidRDefault="00736D3C" w:rsidP="00736D3C">
      <w:pPr>
        <w:rPr>
          <w:b/>
          <w:sz w:val="32"/>
        </w:rPr>
      </w:pPr>
      <w:r w:rsidRPr="00736D3C">
        <w:rPr>
          <w:b/>
          <w:sz w:val="32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3219450</wp:posOffset>
            </wp:positionV>
            <wp:extent cx="5940425" cy="2921635"/>
            <wp:effectExtent l="0" t="0" r="317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6D3C">
        <w:rPr>
          <w:b/>
          <w:sz w:val="32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940425" cy="2969895"/>
            <wp:effectExtent l="0" t="0" r="3175" b="190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Прогноз выручки и количество билетов</w:t>
      </w:r>
      <w:r w:rsidRPr="00736D3C">
        <w:rPr>
          <w:b/>
          <w:sz w:val="32"/>
        </w:rPr>
        <w:t>:</w:t>
      </w:r>
    </w:p>
    <w:p w:rsidR="00736D3C" w:rsidRPr="00736D3C" w:rsidRDefault="00736D3C" w:rsidP="00736D3C">
      <w:pPr>
        <w:rPr>
          <w:bCs/>
        </w:rPr>
      </w:pPr>
      <w:r w:rsidRPr="00736D3C">
        <w:rPr>
          <w:bCs/>
        </w:rPr>
        <w:t>Прогноз выручки</w:t>
      </w:r>
    </w:p>
    <w:p w:rsidR="00736D3C" w:rsidRPr="00736D3C" w:rsidRDefault="00736D3C" w:rsidP="00736D3C">
      <w:r w:rsidRPr="00736D3C">
        <w:t>На первом графике представлена динамика фактической выручки за предыдущий период, а также прогнозные значения на последующие 14 дней.</w:t>
      </w:r>
    </w:p>
    <w:p w:rsidR="00736D3C" w:rsidRPr="00736D3C" w:rsidRDefault="00736D3C" w:rsidP="00736D3C">
      <w:pPr>
        <w:rPr>
          <w:bCs/>
        </w:rPr>
      </w:pPr>
      <w:r w:rsidRPr="00736D3C">
        <w:rPr>
          <w:bCs/>
        </w:rPr>
        <w:t>Наблюдения по историческим данным</w:t>
      </w:r>
    </w:p>
    <w:p w:rsidR="00736D3C" w:rsidRPr="00736D3C" w:rsidRDefault="00736D3C" w:rsidP="00736D3C">
      <w:pPr>
        <w:pStyle w:val="a4"/>
        <w:numPr>
          <w:ilvl w:val="0"/>
          <w:numId w:val="16"/>
        </w:numPr>
      </w:pPr>
      <w:r w:rsidRPr="00736D3C">
        <w:t xml:space="preserve">Выручка характеризуется </w:t>
      </w:r>
      <w:r w:rsidRPr="00736D3C">
        <w:rPr>
          <w:bCs/>
        </w:rPr>
        <w:t>высокой волатильностью</w:t>
      </w:r>
      <w:r w:rsidRPr="00736D3C">
        <w:t>, с выраженными пиками и резкими спадами.</w:t>
      </w:r>
    </w:p>
    <w:p w:rsidR="00736D3C" w:rsidRPr="00736D3C" w:rsidRDefault="00736D3C" w:rsidP="00736D3C">
      <w:pPr>
        <w:pStyle w:val="a4"/>
        <w:numPr>
          <w:ilvl w:val="0"/>
          <w:numId w:val="16"/>
        </w:numPr>
      </w:pPr>
      <w:r w:rsidRPr="00736D3C">
        <w:t>Максимальные значения выручки наблюдаются в отдельные дни, что может быть связано с:</w:t>
      </w:r>
    </w:p>
    <w:p w:rsidR="00736D3C" w:rsidRPr="00736D3C" w:rsidRDefault="00736D3C" w:rsidP="00736D3C">
      <w:pPr>
        <w:pStyle w:val="a4"/>
        <w:numPr>
          <w:ilvl w:val="1"/>
          <w:numId w:val="16"/>
        </w:numPr>
      </w:pPr>
      <w:r w:rsidRPr="00736D3C">
        <w:t>пиковым спросом;</w:t>
      </w:r>
    </w:p>
    <w:p w:rsidR="00736D3C" w:rsidRPr="00736D3C" w:rsidRDefault="00736D3C" w:rsidP="00736D3C">
      <w:pPr>
        <w:pStyle w:val="a4"/>
        <w:numPr>
          <w:ilvl w:val="1"/>
          <w:numId w:val="16"/>
        </w:numPr>
      </w:pPr>
      <w:r w:rsidRPr="00736D3C">
        <w:t>массовыми бронированиями;</w:t>
      </w:r>
    </w:p>
    <w:p w:rsidR="00736D3C" w:rsidRPr="00736D3C" w:rsidRDefault="00736D3C" w:rsidP="00736D3C">
      <w:pPr>
        <w:pStyle w:val="a4"/>
        <w:numPr>
          <w:ilvl w:val="1"/>
          <w:numId w:val="16"/>
        </w:numPr>
      </w:pPr>
      <w:proofErr w:type="spellStart"/>
      <w:r w:rsidRPr="00736D3C">
        <w:t>акционными</w:t>
      </w:r>
      <w:proofErr w:type="spellEnd"/>
      <w:r w:rsidRPr="00736D3C">
        <w:t xml:space="preserve"> предложениями или корпоративными продажами.</w:t>
      </w:r>
    </w:p>
    <w:p w:rsidR="00736D3C" w:rsidRPr="00736D3C" w:rsidRDefault="00736D3C" w:rsidP="00736D3C">
      <w:pPr>
        <w:pStyle w:val="a4"/>
        <w:numPr>
          <w:ilvl w:val="0"/>
          <w:numId w:val="16"/>
        </w:numPr>
      </w:pPr>
      <w:r w:rsidRPr="00736D3C">
        <w:lastRenderedPageBreak/>
        <w:t xml:space="preserve">Минимальные значения приходятся на периоды снижения спроса, что указывает на возможную </w:t>
      </w:r>
      <w:r w:rsidRPr="00736D3C">
        <w:rPr>
          <w:bCs/>
        </w:rPr>
        <w:t>календарную и недельную сезонность</w:t>
      </w:r>
      <w:r w:rsidRPr="00736D3C">
        <w:t>.</w:t>
      </w:r>
    </w:p>
    <w:p w:rsidR="00736D3C" w:rsidRPr="00736D3C" w:rsidRDefault="00736D3C" w:rsidP="00736D3C">
      <w:pPr>
        <w:rPr>
          <w:bCs/>
        </w:rPr>
      </w:pPr>
      <w:r w:rsidRPr="00736D3C">
        <w:rPr>
          <w:bCs/>
        </w:rPr>
        <w:t>Результаты прогноза</w:t>
      </w:r>
    </w:p>
    <w:p w:rsidR="00736D3C" w:rsidRPr="00736D3C" w:rsidRDefault="00736D3C" w:rsidP="00736D3C">
      <w:pPr>
        <w:pStyle w:val="a4"/>
        <w:numPr>
          <w:ilvl w:val="0"/>
          <w:numId w:val="19"/>
        </w:numPr>
      </w:pPr>
      <w:r w:rsidRPr="00736D3C">
        <w:t xml:space="preserve">Прогнозируемая выручка находится в диапазоне </w:t>
      </w:r>
      <w:r w:rsidRPr="00736D3C">
        <w:rPr>
          <w:bCs/>
        </w:rPr>
        <w:t>≈ 22–54 тыс. условных единиц</w:t>
      </w:r>
      <w:r w:rsidRPr="00736D3C">
        <w:t>.</w:t>
      </w:r>
    </w:p>
    <w:p w:rsidR="00736D3C" w:rsidRPr="00736D3C" w:rsidRDefault="00736D3C" w:rsidP="00736D3C">
      <w:pPr>
        <w:pStyle w:val="a4"/>
        <w:numPr>
          <w:ilvl w:val="0"/>
          <w:numId w:val="19"/>
        </w:numPr>
      </w:pPr>
      <w:r w:rsidRPr="00736D3C">
        <w:t xml:space="preserve">Ожидается </w:t>
      </w:r>
      <w:r w:rsidRPr="00736D3C">
        <w:rPr>
          <w:bCs/>
        </w:rPr>
        <w:t>умеренный рост выручки в середине прогнозного периода</w:t>
      </w:r>
      <w:r w:rsidRPr="00736D3C">
        <w:t>, с последующей стабилизацией.</w:t>
      </w:r>
    </w:p>
    <w:p w:rsidR="00736D3C" w:rsidRPr="00736D3C" w:rsidRDefault="00736D3C" w:rsidP="00736D3C">
      <w:pPr>
        <w:pStyle w:val="a4"/>
        <w:numPr>
          <w:ilvl w:val="0"/>
          <w:numId w:val="19"/>
        </w:numPr>
      </w:pPr>
      <w:r w:rsidRPr="00736D3C">
        <w:t xml:space="preserve">Резких аномальных скачков модель не прогнозирует, что говорит о </w:t>
      </w:r>
      <w:r w:rsidRPr="00736D3C">
        <w:rPr>
          <w:bCs/>
        </w:rPr>
        <w:t>сглаженном сценарии развития продаж</w:t>
      </w:r>
      <w:r w:rsidRPr="00736D3C">
        <w:t xml:space="preserve"> без учёта форс-мажорных факторов.</w:t>
      </w:r>
    </w:p>
    <w:p w:rsidR="00736D3C" w:rsidRPr="00736D3C" w:rsidRDefault="00736D3C" w:rsidP="00736D3C">
      <w:r w:rsidRPr="00736D3C">
        <w:rPr>
          <w:bCs/>
        </w:rPr>
        <w:t xml:space="preserve">Прогноз количества перелётов </w:t>
      </w:r>
      <w:proofErr w:type="gramStart"/>
      <w:r w:rsidRPr="00736D3C">
        <w:t>На</w:t>
      </w:r>
      <w:proofErr w:type="gramEnd"/>
      <w:r w:rsidRPr="00736D3C">
        <w:t xml:space="preserve"> втором графике показан прогноз количества проданных билетов также на 14 дней вперёд.</w:t>
      </w:r>
    </w:p>
    <w:p w:rsidR="00736D3C" w:rsidRPr="00736D3C" w:rsidRDefault="00736D3C" w:rsidP="00736D3C">
      <w:pPr>
        <w:rPr>
          <w:bCs/>
        </w:rPr>
      </w:pPr>
      <w:r w:rsidRPr="00736D3C">
        <w:rPr>
          <w:bCs/>
        </w:rPr>
        <w:t>Наблюдения по историческим данным</w:t>
      </w:r>
    </w:p>
    <w:p w:rsidR="00736D3C" w:rsidRPr="00736D3C" w:rsidRDefault="00736D3C" w:rsidP="00736D3C">
      <w:pPr>
        <w:pStyle w:val="a4"/>
        <w:numPr>
          <w:ilvl w:val="0"/>
          <w:numId w:val="17"/>
        </w:numPr>
      </w:pPr>
      <w:r w:rsidRPr="00736D3C">
        <w:t>Динамика количества продаж коррелирует с выручкой, однако:</w:t>
      </w:r>
    </w:p>
    <w:p w:rsidR="00736D3C" w:rsidRPr="00736D3C" w:rsidRDefault="00736D3C" w:rsidP="00736D3C">
      <w:pPr>
        <w:pStyle w:val="a4"/>
        <w:numPr>
          <w:ilvl w:val="1"/>
          <w:numId w:val="17"/>
        </w:numPr>
      </w:pPr>
      <w:r w:rsidRPr="00736D3C">
        <w:t>пики по количеству не всегда совпадают с пиками по выручке;</w:t>
      </w:r>
    </w:p>
    <w:p w:rsidR="00736D3C" w:rsidRPr="00736D3C" w:rsidRDefault="00736D3C" w:rsidP="00736D3C">
      <w:pPr>
        <w:pStyle w:val="a4"/>
        <w:numPr>
          <w:ilvl w:val="1"/>
          <w:numId w:val="17"/>
        </w:numPr>
      </w:pPr>
      <w:r w:rsidRPr="00736D3C">
        <w:t xml:space="preserve">это указывает на влияние </w:t>
      </w:r>
      <w:r w:rsidRPr="00736D3C">
        <w:rPr>
          <w:bCs/>
        </w:rPr>
        <w:t>среднего чека</w:t>
      </w:r>
      <w:r w:rsidRPr="00736D3C">
        <w:t xml:space="preserve"> и структуры тарифов.</w:t>
      </w:r>
    </w:p>
    <w:p w:rsidR="00736D3C" w:rsidRPr="00736D3C" w:rsidRDefault="00736D3C" w:rsidP="00736D3C">
      <w:pPr>
        <w:pStyle w:val="a4"/>
        <w:numPr>
          <w:ilvl w:val="0"/>
          <w:numId w:val="17"/>
        </w:numPr>
      </w:pPr>
      <w:r w:rsidRPr="00736D3C">
        <w:t>Минимальные значения продаж наблюдаются в отдельные дни, что может быть связано с низким спросом или операционными ограничениями.</w:t>
      </w:r>
    </w:p>
    <w:p w:rsidR="00736D3C" w:rsidRPr="00736D3C" w:rsidRDefault="00736D3C" w:rsidP="00736D3C">
      <w:pPr>
        <w:rPr>
          <w:bCs/>
        </w:rPr>
      </w:pPr>
      <w:r w:rsidRPr="00736D3C">
        <w:rPr>
          <w:bCs/>
        </w:rPr>
        <w:t>Результаты прогноза</w:t>
      </w:r>
    </w:p>
    <w:p w:rsidR="00736D3C" w:rsidRPr="00736D3C" w:rsidRDefault="00736D3C" w:rsidP="00736D3C">
      <w:pPr>
        <w:pStyle w:val="a4"/>
        <w:numPr>
          <w:ilvl w:val="0"/>
          <w:numId w:val="18"/>
        </w:numPr>
      </w:pPr>
      <w:r w:rsidRPr="00736D3C">
        <w:t xml:space="preserve">Прогнозируемое количество проданных билетов находится в диапазоне </w:t>
      </w:r>
      <w:r w:rsidRPr="00736D3C">
        <w:rPr>
          <w:bCs/>
        </w:rPr>
        <w:t>≈ 50–150 билетов в день</w:t>
      </w:r>
      <w:r w:rsidRPr="00736D3C">
        <w:t>.</w:t>
      </w:r>
    </w:p>
    <w:p w:rsidR="00736D3C" w:rsidRPr="00736D3C" w:rsidRDefault="00736D3C" w:rsidP="00736D3C">
      <w:pPr>
        <w:pStyle w:val="a4"/>
        <w:numPr>
          <w:ilvl w:val="0"/>
          <w:numId w:val="18"/>
        </w:numPr>
      </w:pPr>
      <w:r w:rsidRPr="00736D3C">
        <w:t xml:space="preserve">В первой половине прогнозного периода ожидается </w:t>
      </w:r>
      <w:r w:rsidRPr="00736D3C">
        <w:rPr>
          <w:bCs/>
        </w:rPr>
        <w:t>постепенный рост объёма продаж</w:t>
      </w:r>
      <w:r w:rsidRPr="00736D3C">
        <w:t>, затем — умеренное снижение.</w:t>
      </w:r>
    </w:p>
    <w:p w:rsidR="00736D3C" w:rsidRDefault="00736D3C" w:rsidP="00736D3C">
      <w:pPr>
        <w:pStyle w:val="a4"/>
        <w:numPr>
          <w:ilvl w:val="0"/>
          <w:numId w:val="18"/>
        </w:numPr>
      </w:pPr>
      <w:r w:rsidRPr="00736D3C">
        <w:t xml:space="preserve">Поведение временного ряда остаётся </w:t>
      </w:r>
      <w:r w:rsidRPr="00736D3C">
        <w:rPr>
          <w:bCs/>
        </w:rPr>
        <w:t>стабильным</w:t>
      </w:r>
      <w:r w:rsidRPr="00736D3C">
        <w:t>, без экстремальных значений.</w:t>
      </w:r>
    </w:p>
    <w:p w:rsidR="00736D3C" w:rsidRDefault="00736D3C" w:rsidP="00736D3C">
      <w:pPr>
        <w:rPr>
          <w:b/>
          <w:sz w:val="32"/>
        </w:rPr>
      </w:pPr>
    </w:p>
    <w:p w:rsidR="00736D3C" w:rsidRDefault="00736D3C" w:rsidP="00736D3C">
      <w:pPr>
        <w:rPr>
          <w:b/>
          <w:sz w:val="32"/>
        </w:rPr>
      </w:pPr>
    </w:p>
    <w:p w:rsidR="00736D3C" w:rsidRDefault="00736D3C" w:rsidP="00736D3C">
      <w:pPr>
        <w:rPr>
          <w:b/>
          <w:sz w:val="32"/>
        </w:rPr>
      </w:pPr>
    </w:p>
    <w:p w:rsidR="00736D3C" w:rsidRPr="00736D3C" w:rsidRDefault="00736D3C" w:rsidP="00736D3C">
      <w:pPr>
        <w:rPr>
          <w:b/>
          <w:sz w:val="32"/>
        </w:rPr>
      </w:pPr>
    </w:p>
    <w:p w:rsidR="003F09EB" w:rsidRDefault="003F09EB" w:rsidP="003F09EB"/>
    <w:p w:rsidR="00DC2259" w:rsidRDefault="00DC2259" w:rsidP="003F09EB"/>
    <w:p w:rsidR="00DC2259" w:rsidRDefault="00DC2259" w:rsidP="003F09EB"/>
    <w:p w:rsidR="00DC2259" w:rsidRDefault="00DC2259" w:rsidP="00DC2259">
      <w:pPr>
        <w:jc w:val="center"/>
        <w:rPr>
          <w:b/>
          <w:sz w:val="36"/>
        </w:rPr>
      </w:pPr>
      <w:r>
        <w:rPr>
          <w:b/>
          <w:sz w:val="36"/>
        </w:rPr>
        <w:lastRenderedPageBreak/>
        <w:t>Вывод</w:t>
      </w:r>
    </w:p>
    <w:p w:rsidR="00DC2259" w:rsidRPr="00DC2259" w:rsidRDefault="00DC2259" w:rsidP="00DC2259">
      <w:r w:rsidRPr="00DC2259">
        <w:t>Анализ данных показал, что продажи авиабилетов характеризуются правосторонне асимметричным распределением: основная часть билетов продаётся по умеренным ценам, при наличии небольшого сегмента дорогостоящих покупок. Маршрутная сеть отличается высокой централизацией — ключевую роль играют Москва и Новосибирск как основные пункты вылета и назначения.</w:t>
      </w:r>
    </w:p>
    <w:p w:rsidR="00DC2259" w:rsidRPr="00DC2259" w:rsidRDefault="00DC2259" w:rsidP="00DC2259">
      <w:r w:rsidRPr="00DC2259">
        <w:t>Структура пассажиров определяется доминированием взрослых клиентов, тогда как перелёты с детьми и младенцами составляют незначительную долю. Программа лояльности не оказывает существенного влияния на медианный размер среднего чека, однако связана с большим разбросом сумм и наличием более дорогих покупок.</w:t>
      </w:r>
    </w:p>
    <w:p w:rsidR="00DC2259" w:rsidRPr="00DC2259" w:rsidRDefault="00DC2259" w:rsidP="00DC2259">
      <w:r w:rsidRPr="00DC2259">
        <w:t xml:space="preserve">Оплата преимущественно осуществляется банковскими картами, что указывает на высокий уровень </w:t>
      </w:r>
      <w:proofErr w:type="spellStart"/>
      <w:r w:rsidRPr="00DC2259">
        <w:t>цифровизации</w:t>
      </w:r>
      <w:proofErr w:type="spellEnd"/>
      <w:r w:rsidRPr="00DC2259">
        <w:t xml:space="preserve"> продаж. Прогноз показывает стабильную динамику выручки и количества билетов в ближайший период без резких колебаний, что свидетельствует об устойчивом уровне спроса.</w:t>
      </w:r>
    </w:p>
    <w:p w:rsidR="00DC2259" w:rsidRPr="00DC2259" w:rsidRDefault="00DC2259" w:rsidP="00DC2259">
      <w:bookmarkStart w:id="0" w:name="_GoBack"/>
      <w:bookmarkEnd w:id="0"/>
    </w:p>
    <w:sectPr w:rsidR="00DC2259" w:rsidRPr="00DC2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56B04"/>
    <w:multiLevelType w:val="multilevel"/>
    <w:tmpl w:val="6EC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76D62"/>
    <w:multiLevelType w:val="hybridMultilevel"/>
    <w:tmpl w:val="13FAC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21FD7"/>
    <w:multiLevelType w:val="multilevel"/>
    <w:tmpl w:val="44E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2507B"/>
    <w:multiLevelType w:val="hybridMultilevel"/>
    <w:tmpl w:val="979CB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B0A46"/>
    <w:multiLevelType w:val="hybridMultilevel"/>
    <w:tmpl w:val="8058419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31897F35"/>
    <w:multiLevelType w:val="multilevel"/>
    <w:tmpl w:val="F5D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355E3"/>
    <w:multiLevelType w:val="multilevel"/>
    <w:tmpl w:val="373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838F8"/>
    <w:multiLevelType w:val="hybridMultilevel"/>
    <w:tmpl w:val="95766BD2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36EF30B7"/>
    <w:multiLevelType w:val="multilevel"/>
    <w:tmpl w:val="23C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05806"/>
    <w:multiLevelType w:val="multilevel"/>
    <w:tmpl w:val="43B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412C7"/>
    <w:multiLevelType w:val="multilevel"/>
    <w:tmpl w:val="38C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514AE"/>
    <w:multiLevelType w:val="multilevel"/>
    <w:tmpl w:val="168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31EEF"/>
    <w:multiLevelType w:val="hybridMultilevel"/>
    <w:tmpl w:val="D3FE46CE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6120639E"/>
    <w:multiLevelType w:val="multilevel"/>
    <w:tmpl w:val="D46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6447F"/>
    <w:multiLevelType w:val="multilevel"/>
    <w:tmpl w:val="11E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9173C"/>
    <w:multiLevelType w:val="hybridMultilevel"/>
    <w:tmpl w:val="080C2EF0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6BCE7ABE"/>
    <w:multiLevelType w:val="hybridMultilevel"/>
    <w:tmpl w:val="4B080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82907"/>
    <w:multiLevelType w:val="multilevel"/>
    <w:tmpl w:val="5C3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13C31"/>
    <w:multiLevelType w:val="multilevel"/>
    <w:tmpl w:val="A64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0"/>
  </w:num>
  <w:num w:numId="5">
    <w:abstractNumId w:val="15"/>
  </w:num>
  <w:num w:numId="6">
    <w:abstractNumId w:val="12"/>
  </w:num>
  <w:num w:numId="7">
    <w:abstractNumId w:val="17"/>
  </w:num>
  <w:num w:numId="8">
    <w:abstractNumId w:val="6"/>
  </w:num>
  <w:num w:numId="9">
    <w:abstractNumId w:val="5"/>
  </w:num>
  <w:num w:numId="10">
    <w:abstractNumId w:val="14"/>
  </w:num>
  <w:num w:numId="11">
    <w:abstractNumId w:val="13"/>
  </w:num>
  <w:num w:numId="12">
    <w:abstractNumId w:val="11"/>
  </w:num>
  <w:num w:numId="13">
    <w:abstractNumId w:val="18"/>
  </w:num>
  <w:num w:numId="14">
    <w:abstractNumId w:val="9"/>
  </w:num>
  <w:num w:numId="15">
    <w:abstractNumId w:val="10"/>
  </w:num>
  <w:num w:numId="16">
    <w:abstractNumId w:val="16"/>
  </w:num>
  <w:num w:numId="17">
    <w:abstractNumId w:val="1"/>
  </w:num>
  <w:num w:numId="18">
    <w:abstractNumId w:val="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0D4"/>
    <w:rsid w:val="001D00D4"/>
    <w:rsid w:val="001D3A42"/>
    <w:rsid w:val="003F09EB"/>
    <w:rsid w:val="004753E6"/>
    <w:rsid w:val="00736D3C"/>
    <w:rsid w:val="00DC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9D6B1"/>
  <w15:chartTrackingRefBased/>
  <w15:docId w15:val="{BC0EFDC0-0076-4396-A1E0-48C26923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3E6"/>
    <w:pPr>
      <w:spacing w:line="360" w:lineRule="exact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53E6"/>
    <w:pPr>
      <w:spacing w:before="100" w:after="100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3F0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6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Рослик</dc:creator>
  <cp:keywords/>
  <dc:description/>
  <cp:lastModifiedBy>Олег Рослик</cp:lastModifiedBy>
  <cp:revision>3</cp:revision>
  <dcterms:created xsi:type="dcterms:W3CDTF">2025-12-20T12:57:00Z</dcterms:created>
  <dcterms:modified xsi:type="dcterms:W3CDTF">2025-12-20T13:24:00Z</dcterms:modified>
</cp:coreProperties>
</file>