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ECC7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ПРИЛОЖЕНИЕ А</w:t>
      </w:r>
    </w:p>
    <w:p w14:paraId="3FB75BD8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ТЕХНИЧЕСКОЕ ЗАДАНИЕ</w:t>
      </w:r>
    </w:p>
    <w:p w14:paraId="784B473B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7AF8937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D3F731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62EE7E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82C1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3349745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400966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595E0B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1DB9E8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15D2D0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E956824" w14:textId="77777777" w:rsidR="006266EA" w:rsidRPr="006266EA" w:rsidRDefault="006266EA" w:rsidP="006266EA">
      <w:pPr>
        <w:spacing w:before="480" w:after="120" w:line="360" w:lineRule="auto"/>
        <w:jc w:val="center"/>
        <w:rPr>
          <w:rFonts w:eastAsia="MS Mincho" w:cs="Arial"/>
          <w:b/>
          <w:caps/>
          <w:sz w:val="32"/>
          <w:lang w:eastAsia="ru-RU"/>
        </w:rPr>
      </w:pPr>
      <w:r w:rsidRPr="006266EA">
        <w:rPr>
          <w:rFonts w:eastAsia="MS Mincho" w:cs="Arial"/>
          <w:b/>
          <w:caps/>
          <w:sz w:val="32"/>
          <w:lang w:eastAsia="ru-RU"/>
        </w:rPr>
        <w:t>ТЕХНИЧЕСКОЕ ЗАДАНИЕ</w:t>
      </w:r>
    </w:p>
    <w:p w14:paraId="74C91DE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 разработку</w:t>
      </w:r>
    </w:p>
    <w:p w14:paraId="628DBAE1" w14:textId="6BB08F50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u w:val="single"/>
          <w:lang w:eastAsia="ru-RU"/>
        </w:rPr>
      </w:pPr>
      <w:bookmarkStart w:id="0" w:name="_Hlk179987560"/>
      <w:r w:rsidRPr="006266EA">
        <w:rPr>
          <w:rFonts w:eastAsia="MS Mincho" w:cs="Arial"/>
          <w:sz w:val="24"/>
          <w:u w:val="single"/>
          <w:lang w:eastAsia="ru-RU"/>
        </w:rPr>
        <w:t>мобильного симулятора для повышения правовой грамотности пользователей</w:t>
      </w:r>
    </w:p>
    <w:bookmarkEnd w:id="0"/>
    <w:p w14:paraId="724722FA" w14:textId="77777777" w:rsidR="006266EA" w:rsidRPr="00BC1D72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E15B77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22C711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DFBCB9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FBEFF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D571E2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22D6F3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40FE30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086364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7DDF3E0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28E1B24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581998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07EB7EF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071FF06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5185B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2836CC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6F03FE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9D0F4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3B4D1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E09DCFF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B701AD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2025</w:t>
      </w:r>
    </w:p>
    <w:p w14:paraId="56C1D19D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  <w:sectPr w:rsidR="006266EA" w:rsidRPr="006266EA" w:rsidSect="006266EA">
          <w:pgSz w:w="11907" w:h="16840"/>
          <w:pgMar w:top="1134" w:right="851" w:bottom="1134" w:left="1418" w:header="720" w:footer="720" w:gutter="0"/>
          <w:cols w:space="720"/>
        </w:sectPr>
      </w:pPr>
    </w:p>
    <w:p w14:paraId="64936061" w14:textId="77777777" w:rsidR="006266EA" w:rsidRPr="006266EA" w:rsidRDefault="006266EA" w:rsidP="006266EA">
      <w:pPr>
        <w:keepNext/>
        <w:keepLines/>
        <w:pageBreakBefore/>
        <w:tabs>
          <w:tab w:val="left" w:pos="1985"/>
        </w:tabs>
        <w:spacing w:before="240" w:after="0" w:line="360" w:lineRule="auto"/>
        <w:contextualSpacing/>
        <w:jc w:val="center"/>
        <w:rPr>
          <w:rFonts w:eastAsia="MS Mincho" w:cs="Arial"/>
          <w:b/>
          <w:caps/>
          <w:sz w:val="24"/>
          <w:lang w:eastAsia="ru-RU"/>
        </w:rPr>
      </w:pPr>
      <w:r w:rsidRPr="006266EA">
        <w:rPr>
          <w:rFonts w:eastAsia="MS Mincho" w:cs="Arial"/>
          <w:b/>
          <w:caps/>
          <w:sz w:val="24"/>
          <w:lang w:eastAsia="ru-RU"/>
        </w:rPr>
        <w:lastRenderedPageBreak/>
        <w:t>Содержание</w:t>
      </w:r>
    </w:p>
    <w:sdt>
      <w:sdtPr>
        <w:rPr>
          <w:rFonts w:eastAsia="MS Mincho" w:cs="Arial"/>
          <w:sz w:val="24"/>
          <w:lang w:eastAsia="ru-RU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E55C1B" w14:textId="77777777" w:rsidR="006266EA" w:rsidRPr="006266EA" w:rsidRDefault="006266EA" w:rsidP="006266EA">
          <w:pPr>
            <w:keepNext/>
            <w:keepLines/>
            <w:spacing w:before="240" w:after="0" w:line="259" w:lineRule="auto"/>
            <w:rPr>
              <w:rFonts w:ascii="Cambria" w:eastAsia="MS Gothic" w:hAnsi="Cambria" w:cs="Times New Roman"/>
              <w:color w:val="365F91"/>
              <w:sz w:val="32"/>
              <w:szCs w:val="32"/>
              <w:lang w:eastAsia="ru-RU"/>
            </w:rPr>
          </w:pPr>
        </w:p>
        <w:p w14:paraId="6E0B3CBD" w14:textId="5885EAE8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begin"/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instrText xml:space="preserve"> TOC \o "1-3" \h \z \u </w:instrText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separate"/>
          </w:r>
          <w:hyperlink w:anchor="_Toc21099269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Введение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026230F" w14:textId="5BC284E3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69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Термины и определения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21BCECB" w14:textId="59545B6B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Перечень сокращений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FD8FB24" w14:textId="650D690A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Основные сведения о разработке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2277329" w14:textId="2F68BE6B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Наименование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E79D8FD" w14:textId="2E1FAC8A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Цель и задачи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3864DBC" w14:textId="56EBDAA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Сведения об участниках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260E762" w14:textId="5AD2B2E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Сроки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A997C63" w14:textId="7822456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Назначение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D459704" w14:textId="303A3DE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Функциональное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1BF3F02" w14:textId="3F4FB911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Эксплуатационное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0E0FF4C" w14:textId="705270B9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Описание предметной области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2AF0311" w14:textId="29DAA10D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№1 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BC1D72" w:rsidRPr="00BC1D72">
              <w:rPr>
                <w:rFonts w:eastAsia="MS Mincho" w:cs="Arial"/>
                <w:bCs/>
                <w:sz w:val="24"/>
                <w:lang w:eastAsia="ja-JP"/>
              </w:rPr>
              <w:t>The Republia Times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F1571B2" w14:textId="0FF9135C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№2 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BC1D72" w:rsidRP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Argument Wars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4B7C7A6" w14:textId="1008BE9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Аналог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val="en-US" w:eastAsia="ja-JP"/>
              </w:rPr>
              <w:t xml:space="preserve"> №3 </w:t>
            </w:r>
            <w:r w:rsid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4C40E5" w:rsidRP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Rights Arcade</w:t>
            </w:r>
            <w:r w:rsid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9733399" w14:textId="5F8402AC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результатам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38F5E01" w14:textId="493A0BF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функциональным характеристикам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E163C03" w14:textId="7F8C302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показателям назначения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608E4EF" w14:textId="38241CAF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технологическому стеку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E434DE3" w14:textId="29E5F05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пользовательскому интерфейсу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70FC5A0" w14:textId="7B4B8B4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видам обеспечения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31D3B87" w14:textId="7D27F25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математическому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8190EC" w14:textId="12382BAB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информационному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CA17045" w14:textId="66AFAF2D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метрологическому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85CEC4C" w14:textId="0E6C374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FE1E24C" w14:textId="7C1B24A8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надежности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7B34A69" w14:textId="6B1CA32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безопасности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43A7EF4" w14:textId="298E26CF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патентной чистоте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252432" w14:textId="27FFE3C8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перспективам развития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2EA4590" w14:textId="4DF1EBFC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Состав и содержание работ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07B9661" w14:textId="1939C185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документированию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044E4C0" w14:textId="77777777" w:rsidR="006266EA" w:rsidRPr="006266EA" w:rsidRDefault="006266EA" w:rsidP="006266EA">
          <w:pPr>
            <w:spacing w:before="240" w:after="0" w:line="360" w:lineRule="auto"/>
            <w:ind w:firstLine="851"/>
            <w:contextualSpacing/>
            <w:jc w:val="both"/>
            <w:rPr>
              <w:rFonts w:eastAsia="MS Mincho" w:cs="Arial"/>
              <w:sz w:val="24"/>
              <w:lang w:eastAsia="ru-RU"/>
            </w:rPr>
          </w:pPr>
          <w:r w:rsidRPr="006266EA">
            <w:rPr>
              <w:rFonts w:eastAsia="MS Mincho" w:cs="Arial"/>
              <w:b/>
              <w:bCs/>
              <w:color w:val="000000" w:themeColor="text1"/>
              <w:sz w:val="24"/>
              <w:lang w:eastAsia="ru-RU"/>
            </w:rPr>
            <w:fldChar w:fldCharType="end"/>
          </w:r>
        </w:p>
      </w:sdtContent>
    </w:sdt>
    <w:p w14:paraId="5E086799" w14:textId="77777777" w:rsidR="006266EA" w:rsidRPr="006266EA" w:rsidRDefault="006266EA" w:rsidP="006266EA">
      <w:pPr>
        <w:spacing w:after="200" w:line="276" w:lineRule="auto"/>
        <w:rPr>
          <w:rFonts w:eastAsia="MS Mincho" w:cs="Arial"/>
          <w:bCs/>
          <w:noProof/>
          <w:sz w:val="24"/>
          <w:lang w:eastAsia="ru-RU"/>
        </w:rPr>
      </w:pPr>
      <w:r w:rsidRPr="006266EA">
        <w:rPr>
          <w:rFonts w:eastAsia="MS Mincho" w:cs="Arial"/>
          <w:bCs/>
          <w:noProof/>
          <w:sz w:val="24"/>
          <w:lang w:eastAsia="ru-RU"/>
        </w:rPr>
        <w:br w:type="page"/>
      </w:r>
    </w:p>
    <w:p w14:paraId="037B4E39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24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" w:name="_Toc21099269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Введение</w:t>
      </w:r>
      <w:bookmarkEnd w:id="1"/>
    </w:p>
    <w:p w14:paraId="2C749AEE" w14:textId="633C08FF" w:rsidR="006266EA" w:rsidRPr="006266EA" w:rsidRDefault="006266EA" w:rsidP="001421D7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u w:val="single"/>
          <w:lang w:eastAsia="ru-RU"/>
        </w:rPr>
      </w:pPr>
      <w:r w:rsidRPr="006266EA">
        <w:rPr>
          <w:rFonts w:eastAsia="MS Mincho" w:cs="Arial"/>
          <w:sz w:val="24"/>
          <w:lang w:eastAsia="ja-JP"/>
        </w:rPr>
        <w:t xml:space="preserve">Данный документ является техническим заданием для </w:t>
      </w:r>
      <w:r w:rsidR="001421D7" w:rsidRPr="001421D7">
        <w:rPr>
          <w:rFonts w:eastAsia="MS Mincho" w:cs="Arial"/>
          <w:sz w:val="24"/>
          <w:lang w:eastAsia="ru-RU"/>
        </w:rPr>
        <w:t>мобильного симулятора для повышения правовой грамотности пользователей</w:t>
      </w:r>
      <w:r w:rsidRPr="006266EA">
        <w:rPr>
          <w:rFonts w:eastAsia="MS Mincho" w:cs="Arial"/>
          <w:sz w:val="24"/>
          <w:lang w:eastAsia="ja-JP"/>
        </w:rPr>
        <w:t>, в котором описаны общие сведения о разработке, описание предметной области, требования к системе и её функциям.</w:t>
      </w:r>
    </w:p>
    <w:p w14:paraId="1068551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регламентирует этапы и сроки разработки, результаты этапов разработки, процедуру приёмо-сдаточных испытаний.</w:t>
      </w:r>
    </w:p>
    <w:p w14:paraId="0D95D2F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предназначен для:</w:t>
      </w:r>
    </w:p>
    <w:p w14:paraId="47CA0AC4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2" w:name="_Hlk168477400"/>
      <w:r w:rsidRPr="006266EA">
        <w:rPr>
          <w:rFonts w:eastAsia="MS Mincho" w:cs="Arial"/>
          <w:sz w:val="24"/>
          <w:lang w:eastAsia="ru-RU"/>
        </w:rPr>
        <w:t xml:space="preserve"> </w:t>
      </w:r>
      <w:bookmarkEnd w:id="2"/>
      <w:r w:rsidRPr="006266EA">
        <w:rPr>
          <w:rFonts w:eastAsia="MS Mincho" w:cs="Arial"/>
          <w:sz w:val="24"/>
          <w:lang w:eastAsia="ru-RU"/>
        </w:rPr>
        <w:t>Разработчика системы для уточнения и реализации поставленных задач;</w:t>
      </w:r>
    </w:p>
    <w:p w14:paraId="2D0BE948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Членов приемосдаточной комиссии, для проверки степени выполнения задач;</w:t>
      </w:r>
    </w:p>
    <w:p w14:paraId="3D012E19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Заказчика, для постановления задач разработчику.</w:t>
      </w:r>
    </w:p>
    <w:p w14:paraId="71523EB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B3DA156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3" w:name="_Toc210992699"/>
      <w:bookmarkStart w:id="4" w:name="_Toc74526610"/>
      <w:bookmarkStart w:id="5" w:name="_Toc128474254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Термины и определения</w:t>
      </w:r>
      <w:bookmarkEnd w:id="3"/>
    </w:p>
    <w:p w14:paraId="066367F1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термины и определения:</w:t>
      </w:r>
    </w:p>
    <w:p w14:paraId="7AA1AD51" w14:textId="2258D6F4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PNG – Растровый формат хранения графической информации;</w:t>
      </w:r>
    </w:p>
    <w:p w14:paraId="2782EBFF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JPG – растровый формат хранения графической информации с потерями, популярный для изображений.</w:t>
      </w:r>
    </w:p>
    <w:p w14:paraId="64A45AF2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MP3 – формат сжатого аудиофайла с потерями, широко используемый для хранения музыки.</w:t>
      </w:r>
    </w:p>
    <w:p w14:paraId="7786E431" w14:textId="5100AF7B" w:rsidR="006266EA" w:rsidRPr="006266EA" w:rsidRDefault="006266EA" w:rsidP="00195532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JSON – текстовый формат хранения структурированных данных, часто используемый для сериализации объектов.</w:t>
      </w:r>
    </w:p>
    <w:p w14:paraId="0CED24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A160D8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6" w:name="_Toc210992700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Перечень сокращений</w:t>
      </w:r>
      <w:bookmarkEnd w:id="6"/>
    </w:p>
    <w:p w14:paraId="4A0CE37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аббревиатуры и сокращения:</w:t>
      </w:r>
    </w:p>
    <w:p w14:paraId="1A53FE32" w14:textId="77777777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val="en-US" w:eastAsia="ru-RU"/>
        </w:rPr>
        <w:t xml:space="preserve">IDE – Integrated Development Environment, </w:t>
      </w:r>
      <w:r w:rsidRPr="006266EA">
        <w:rPr>
          <w:rFonts w:eastAsia="MS Mincho" w:cs="Arial"/>
          <w:sz w:val="24"/>
          <w:lang w:eastAsia="ru-RU"/>
        </w:rPr>
        <w:t>единая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среда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разработки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234B9204" w14:textId="5BAD18D9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eastAsia="ru-RU"/>
        </w:rPr>
        <w:t>ИС – Информационная система</w:t>
      </w:r>
      <w:r w:rsidR="00195532">
        <w:rPr>
          <w:rFonts w:eastAsia="MS Mincho" w:cs="Arial"/>
          <w:sz w:val="24"/>
          <w:lang w:eastAsia="ru-RU"/>
        </w:rPr>
        <w:t>.</w:t>
      </w:r>
    </w:p>
    <w:p w14:paraId="5138F9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1BC197A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7" w:name="_Toc210992701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Основные сведения о разработке</w:t>
      </w:r>
      <w:bookmarkEnd w:id="7"/>
    </w:p>
    <w:p w14:paraId="782A26E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8" w:name="_Toc210992702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Наименование разработки</w:t>
      </w:r>
      <w:bookmarkEnd w:id="8"/>
    </w:p>
    <w:p w14:paraId="04232DA2" w14:textId="6FCDBA32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Наименование разрабатываемого продукта: «</w:t>
      </w:r>
      <w:r w:rsidR="00C40002">
        <w:rPr>
          <w:rFonts w:eastAsia="MS Mincho" w:cs="Arial"/>
          <w:sz w:val="24"/>
          <w:lang w:eastAsia="ru-RU"/>
        </w:rPr>
        <w:t>Мобильный</w:t>
      </w:r>
      <w:r w:rsidR="00C40002" w:rsidRPr="00C40002">
        <w:rPr>
          <w:rFonts w:eastAsia="MS Mincho" w:cs="Arial"/>
          <w:sz w:val="24"/>
          <w:lang w:eastAsia="ru-RU"/>
        </w:rPr>
        <w:t xml:space="preserve"> симулятор для повышения правовой грамотности пользователей</w:t>
      </w:r>
      <w:r w:rsidRPr="006266EA">
        <w:rPr>
          <w:rFonts w:eastAsia="MS Mincho" w:cs="Arial"/>
          <w:sz w:val="24"/>
          <w:lang w:eastAsia="ru-RU"/>
        </w:rPr>
        <w:t>»</w:t>
      </w:r>
    </w:p>
    <w:p w14:paraId="549A5ED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9" w:name="_Toc21099270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Цель и задачи</w:t>
      </w:r>
      <w:bookmarkEnd w:id="9"/>
    </w:p>
    <w:p w14:paraId="41363B46" w14:textId="459DABEE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ja-JP"/>
        </w:rPr>
      </w:pPr>
      <w:bookmarkStart w:id="10" w:name="_Hlk168477826"/>
      <w:r w:rsidRPr="006266EA">
        <w:rPr>
          <w:rFonts w:eastAsia="MS Mincho" w:cs="Arial"/>
          <w:sz w:val="24"/>
          <w:lang w:eastAsia="ru-RU"/>
        </w:rPr>
        <w:t xml:space="preserve">Целью разработки является разработка </w:t>
      </w:r>
      <w:r w:rsidR="00A24083">
        <w:rPr>
          <w:rFonts w:eastAsia="MS Mincho" w:cs="Arial"/>
          <w:sz w:val="24"/>
          <w:lang w:eastAsia="ru-RU"/>
        </w:rPr>
        <w:t xml:space="preserve">мобильного проложения </w:t>
      </w:r>
      <w:r w:rsidRPr="006266EA">
        <w:rPr>
          <w:rFonts w:eastAsia="MS Mincho" w:cs="Arial"/>
          <w:sz w:val="24"/>
          <w:lang w:eastAsia="ja-JP"/>
        </w:rPr>
        <w:t xml:space="preserve">и подготовка необходимой документации. </w:t>
      </w:r>
    </w:p>
    <w:bookmarkEnd w:id="10"/>
    <w:p w14:paraId="588CB0FD" w14:textId="77777777" w:rsidR="006266EA" w:rsidRPr="006266EA" w:rsidRDefault="006266EA" w:rsidP="006266EA">
      <w:pPr>
        <w:spacing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ru-RU"/>
        </w:rPr>
      </w:pPr>
      <w:r w:rsidRPr="006266EA">
        <w:rPr>
          <w:rFonts w:eastAsia="MS Mincho" w:cs="Arial"/>
          <w:sz w:val="24"/>
          <w:lang w:eastAsia="ja-JP"/>
        </w:rPr>
        <w:t>Задачи:</w:t>
      </w:r>
    </w:p>
    <w:p w14:paraId="416705A7" w14:textId="20AF8B69" w:rsidR="00C40002" w:rsidRPr="00C40002" w:rsidRDefault="00AB226D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Повышение правовой грамотности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2850A24C" w14:textId="09AA5F9D" w:rsidR="00C40002" w:rsidRPr="00C40002" w:rsidRDefault="00AB226D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Ознакомление с нормами правового законодательства РФ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386F1427" w14:textId="3AC8BB3A" w:rsidR="00C40002" w:rsidRPr="00C40002" w:rsidRDefault="00C04B49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Ознакомление с основными отраслями права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1864EE24" w14:textId="401738EF" w:rsidR="00C40002" w:rsidRPr="00C40002" w:rsidRDefault="008B6E00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Формирование навыков юридического анализа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7310A9FA" w14:textId="4202FC93" w:rsidR="00C40002" w:rsidRPr="00C40002" w:rsidRDefault="00DA41B9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Помощь абитуриентам и студентам в понимании профессии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63039E96" w14:textId="6D09EE66" w:rsidR="00C40002" w:rsidRPr="003F08EC" w:rsidRDefault="00DA41B9" w:rsidP="003F08EC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Оценка решений пользователя</w:t>
      </w:r>
      <w:r w:rsidR="00C40002" w:rsidRPr="003F08EC">
        <w:rPr>
          <w:rFonts w:eastAsia="MS Mincho" w:cs="Arial"/>
          <w:sz w:val="24"/>
          <w:lang w:eastAsia="ru-RU"/>
        </w:rPr>
        <w:t>.</w:t>
      </w:r>
    </w:p>
    <w:p w14:paraId="78C7E5E7" w14:textId="38BB8FDF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1" w:name="_Toc21099270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Сведения об участниках разработки</w:t>
      </w:r>
      <w:bookmarkEnd w:id="11"/>
    </w:p>
    <w:p w14:paraId="27CBBF3D" w14:textId="2E5A9B80" w:rsidR="006266EA" w:rsidRPr="006266EA" w:rsidRDefault="006266EA" w:rsidP="006266EA">
      <w:pPr>
        <w:spacing w:before="240" w:after="0" w:line="360" w:lineRule="auto"/>
        <w:ind w:firstLineChars="354" w:firstLine="850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Исполнителем настоящей работы является студент ФГБОУ ВО «</w:t>
      </w:r>
      <w:r w:rsidRPr="006266EA">
        <w:rPr>
          <w:rFonts w:eastAsia="MS Mincho" w:cs="Arial"/>
          <w:sz w:val="24"/>
          <w:lang w:eastAsia="ja-JP"/>
        </w:rPr>
        <w:t>Вятского государственного университета»</w:t>
      </w:r>
      <w:r w:rsidRPr="006266EA">
        <w:rPr>
          <w:rFonts w:eastAsia="MS Mincho" w:cs="Arial" w:hint="eastAsia"/>
          <w:sz w:val="24"/>
          <w:lang w:eastAsia="ja-JP"/>
        </w:rPr>
        <w:t xml:space="preserve"> </w:t>
      </w:r>
      <w:r w:rsidRPr="006266EA">
        <w:rPr>
          <w:rFonts w:eastAsia="MS Mincho" w:cs="Arial"/>
          <w:sz w:val="24"/>
          <w:lang w:eastAsia="ja-JP"/>
        </w:rPr>
        <w:t xml:space="preserve">(Колледжа </w:t>
      </w:r>
      <w:proofErr w:type="spellStart"/>
      <w:r w:rsidRPr="006266EA">
        <w:rPr>
          <w:rFonts w:eastAsia="MS Mincho" w:cs="Arial"/>
          <w:sz w:val="24"/>
          <w:lang w:eastAsia="ja-JP"/>
        </w:rPr>
        <w:t>ВятГУ</w:t>
      </w:r>
      <w:proofErr w:type="spellEnd"/>
      <w:r w:rsidRPr="006266EA">
        <w:rPr>
          <w:rFonts w:eastAsia="MS Mincho" w:cs="Arial"/>
          <w:sz w:val="24"/>
          <w:lang w:eastAsia="ja-JP"/>
        </w:rPr>
        <w:t>)</w:t>
      </w:r>
      <w:r w:rsidRPr="006266EA">
        <w:rPr>
          <w:rFonts w:eastAsia="MS Mincho" w:cs="Arial"/>
          <w:sz w:val="24"/>
          <w:lang w:eastAsia="ru-RU"/>
        </w:rPr>
        <w:t xml:space="preserve">, группы 301-51-00, </w:t>
      </w:r>
      <w:r w:rsidR="00253010">
        <w:rPr>
          <w:rFonts w:eastAsia="MS Mincho" w:cs="Arial"/>
          <w:sz w:val="24"/>
          <w:lang w:eastAsia="ru-RU"/>
        </w:rPr>
        <w:t>Черезов Вадим Валентинович</w:t>
      </w:r>
      <w:r w:rsidRPr="006266EA">
        <w:rPr>
          <w:rFonts w:eastAsia="MS Mincho" w:cs="Arial"/>
          <w:sz w:val="24"/>
          <w:lang w:eastAsia="ru-RU"/>
        </w:rPr>
        <w:t>.</w:t>
      </w:r>
    </w:p>
    <w:p w14:paraId="4E74456D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2" w:name="_Toc21099270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Сроки разработки</w:t>
      </w:r>
      <w:bookmarkEnd w:id="12"/>
    </w:p>
    <w:p w14:paraId="5D983E4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13" w:name="_Hlk168477968"/>
      <w:r w:rsidRPr="006266EA">
        <w:rPr>
          <w:rFonts w:eastAsia="MS Mincho" w:cs="Arial"/>
          <w:sz w:val="24"/>
          <w:lang w:eastAsia="ru-RU"/>
        </w:rPr>
        <w:t>Разработка программного продукта должна быть осуществлена с 05.09.25 по 25.11.25.</w:t>
      </w:r>
      <w:bookmarkEnd w:id="13"/>
    </w:p>
    <w:p w14:paraId="34997E1C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4" w:name="_Toc21099270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Назначение разработки</w:t>
      </w:r>
      <w:bookmarkEnd w:id="14"/>
    </w:p>
    <w:p w14:paraId="7F87D5F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Разрабатываемое приложение имеет два основных назначения: функциональное и эксплуатационное.</w:t>
      </w:r>
    </w:p>
    <w:p w14:paraId="1928E7E9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5" w:name="_Toc210992707"/>
      <w:r w:rsidRPr="006266EA">
        <w:rPr>
          <w:rFonts w:eastAsia="MS Gothic" w:cs="Times New Roman"/>
          <w:b/>
          <w:bCs/>
          <w:sz w:val="24"/>
          <w:lang w:eastAsia="ru-RU"/>
        </w:rPr>
        <w:t>Функциональное назначение</w:t>
      </w:r>
      <w:bookmarkEnd w:id="15"/>
      <w:r w:rsidRPr="006266EA">
        <w:rPr>
          <w:rFonts w:eastAsia="MS Gothic" w:cs="Times New Roman"/>
          <w:b/>
          <w:bCs/>
          <w:sz w:val="24"/>
          <w:lang w:eastAsia="ru-RU"/>
        </w:rPr>
        <w:t xml:space="preserve"> </w:t>
      </w:r>
    </w:p>
    <w:p w14:paraId="51559482" w14:textId="5399907A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Функциональным назначением </w:t>
      </w:r>
      <w:r w:rsidR="00594136" w:rsidRPr="006266EA">
        <w:rPr>
          <w:rFonts w:eastAsia="MS Mincho" w:cs="Arial"/>
          <w:sz w:val="24"/>
          <w:lang w:eastAsia="ru-RU"/>
        </w:rPr>
        <w:t>программного продукта</w:t>
      </w:r>
      <w:r w:rsidR="00594136">
        <w:rPr>
          <w:rFonts w:eastAsia="MS Mincho" w:cs="Arial"/>
          <w:sz w:val="24"/>
          <w:lang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 xml:space="preserve">является </w:t>
      </w:r>
      <w:r w:rsidR="00087360">
        <w:rPr>
          <w:rFonts w:eastAsia="MS Mincho" w:cs="Arial"/>
          <w:sz w:val="24"/>
          <w:lang w:eastAsia="ru-RU"/>
        </w:rPr>
        <w:t>п</w:t>
      </w:r>
      <w:r w:rsidR="00087360" w:rsidRPr="00087360">
        <w:rPr>
          <w:rFonts w:eastAsia="MS Mincho" w:cs="Arial"/>
          <w:sz w:val="24"/>
          <w:lang w:eastAsia="ru-RU"/>
        </w:rPr>
        <w:t xml:space="preserve">редоставление пользователям возможности анализировать юридические </w:t>
      </w:r>
      <w:r w:rsidR="00087360">
        <w:rPr>
          <w:rFonts w:eastAsia="MS Mincho" w:cs="Arial"/>
          <w:sz w:val="24"/>
          <w:lang w:eastAsia="ru-RU"/>
        </w:rPr>
        <w:t>кейсы</w:t>
      </w:r>
      <w:r w:rsidR="00087360" w:rsidRPr="00087360">
        <w:rPr>
          <w:rFonts w:eastAsia="MS Mincho" w:cs="Arial"/>
          <w:sz w:val="24"/>
          <w:lang w:eastAsia="ru-RU"/>
        </w:rPr>
        <w:t xml:space="preserve">, применять нормы законодательства и </w:t>
      </w:r>
      <w:r w:rsidR="00087360">
        <w:rPr>
          <w:rFonts w:eastAsia="MS Mincho" w:cs="Arial"/>
          <w:sz w:val="24"/>
          <w:lang w:eastAsia="ru-RU"/>
        </w:rPr>
        <w:t>донесение общих юридических знаний</w:t>
      </w:r>
      <w:r w:rsidR="00087360" w:rsidRPr="00087360">
        <w:rPr>
          <w:rFonts w:eastAsia="MS Mincho" w:cs="Arial"/>
          <w:sz w:val="24"/>
          <w:lang w:eastAsia="ru-RU"/>
        </w:rPr>
        <w:t>.</w:t>
      </w:r>
    </w:p>
    <w:p w14:paraId="5B2F2846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6" w:name="_Toc210992708"/>
      <w:r w:rsidRPr="006266EA">
        <w:rPr>
          <w:rFonts w:eastAsia="MS Gothic" w:cs="Times New Roman"/>
          <w:b/>
          <w:bCs/>
          <w:sz w:val="24"/>
          <w:lang w:eastAsia="ru-RU"/>
        </w:rPr>
        <w:t>Эксплуатационное назначение</w:t>
      </w:r>
      <w:bookmarkEnd w:id="16"/>
    </w:p>
    <w:p w14:paraId="2DD5C007" w14:textId="7323D2D3" w:rsidR="006266EA" w:rsidRPr="006266EA" w:rsidRDefault="006266EA" w:rsidP="00AE1E09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Эксплуатационным назначением программного продукта выступает </w:t>
      </w:r>
      <w:r w:rsidR="00436B39">
        <w:rPr>
          <w:rFonts w:eastAsia="MS Mincho" w:cs="Arial"/>
          <w:sz w:val="24"/>
          <w:lang w:eastAsia="ru-RU"/>
        </w:rPr>
        <w:t>о</w:t>
      </w:r>
      <w:r w:rsidR="00436B39" w:rsidRPr="00436B39">
        <w:rPr>
          <w:rFonts w:eastAsia="MS Mincho" w:cs="Arial"/>
          <w:sz w:val="24"/>
          <w:lang w:eastAsia="ru-RU"/>
        </w:rPr>
        <w:t>беспечение доступа к образовательному контенту в формате мобильного приложения, поддержка самообучения, профориентации и повышения правовой культуры.</w:t>
      </w:r>
    </w:p>
    <w:p w14:paraId="7C349A1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7" w:name="_Toc210992709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Описание предметной области</w:t>
      </w:r>
      <w:bookmarkEnd w:id="17"/>
    </w:p>
    <w:p w14:paraId="7C04B1ED" w14:textId="5C6200D9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Разработка симулятора юридической экспертизы направлена на создание интерактивной образовательной среды, в которой пользователь может познакомиться с основами юридич</w:t>
      </w:r>
      <w:r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ско</w:t>
      </w:r>
      <w:r>
        <w:rPr>
          <w:rFonts w:eastAsia="Times New Roman" w:cs="Arial"/>
          <w:sz w:val="24"/>
          <w:lang w:eastAsia="ru-RU"/>
        </w:rPr>
        <w:t>й</w:t>
      </w:r>
      <w:r w:rsidRPr="00BC611E">
        <w:rPr>
          <w:rFonts w:eastAsia="Times New Roman" w:cs="Arial"/>
          <w:sz w:val="24"/>
          <w:lang w:eastAsia="ru-RU"/>
        </w:rPr>
        <w:t xml:space="preserve"> деятельности и развить базовые навыки юридического анализа. Данная</w:t>
      </w:r>
      <w:r>
        <w:rPr>
          <w:rFonts w:eastAsia="Times New Roman" w:cs="Arial"/>
          <w:sz w:val="24"/>
          <w:lang w:eastAsia="ru-RU"/>
        </w:rPr>
        <w:t xml:space="preserve"> тема</w:t>
      </w:r>
      <w:r w:rsidRPr="00BC611E">
        <w:rPr>
          <w:rFonts w:eastAsia="Times New Roman" w:cs="Arial"/>
          <w:sz w:val="24"/>
          <w:lang w:eastAsia="ru-RU"/>
        </w:rPr>
        <w:t xml:space="preserve"> объединяет элементы правовой науки</w:t>
      </w:r>
      <w:r w:rsidR="000F3908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образовательных технологий</w:t>
      </w:r>
      <w:r w:rsidR="000F3908">
        <w:rPr>
          <w:rFonts w:eastAsia="Times New Roman" w:cs="Arial"/>
          <w:sz w:val="24"/>
          <w:lang w:eastAsia="ru-RU"/>
        </w:rPr>
        <w:t>.</w:t>
      </w:r>
    </w:p>
    <w:p w14:paraId="5B2AB99F" w14:textId="67AC11DA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 xml:space="preserve">Симулятор юридической экспертизы представляет собой программный продукт, моделирующий деятельность юриста в </w:t>
      </w:r>
      <w:r w:rsidR="00000BA4">
        <w:rPr>
          <w:rFonts w:eastAsia="Times New Roman" w:cs="Arial"/>
          <w:sz w:val="24"/>
          <w:lang w:eastAsia="ru-RU"/>
        </w:rPr>
        <w:t xml:space="preserve">нескольких </w:t>
      </w:r>
      <w:r w:rsidRPr="00BC611E">
        <w:rPr>
          <w:rFonts w:eastAsia="Times New Roman" w:cs="Arial"/>
          <w:sz w:val="24"/>
          <w:lang w:eastAsia="ru-RU"/>
        </w:rPr>
        <w:t>отраслях российского права — семейном, административном и налоговом. Пользователь получает виртуальное дело, сопровождаемое комплектом документов, соответствующих реальным прецедентам</w:t>
      </w:r>
      <w:r w:rsidR="00C91C75">
        <w:rPr>
          <w:rFonts w:eastAsia="Times New Roman" w:cs="Arial"/>
          <w:sz w:val="24"/>
          <w:lang w:eastAsia="ru-RU"/>
        </w:rPr>
        <w:t>. Пользователь</w:t>
      </w:r>
      <w:r w:rsidRPr="00BC611E">
        <w:rPr>
          <w:rFonts w:eastAsia="Times New Roman" w:cs="Arial"/>
          <w:sz w:val="24"/>
          <w:lang w:eastAsia="ru-RU"/>
        </w:rPr>
        <w:t xml:space="preserve"> должен проанализировать ситуацию</w:t>
      </w:r>
      <w:r w:rsidR="00DE1EF3">
        <w:rPr>
          <w:rFonts w:eastAsia="Times New Roman" w:cs="Arial"/>
          <w:sz w:val="24"/>
          <w:lang w:eastAsia="ru-RU"/>
        </w:rPr>
        <w:t xml:space="preserve"> и вынести решение</w:t>
      </w:r>
      <w:r w:rsidRPr="00BC611E">
        <w:rPr>
          <w:rFonts w:eastAsia="Times New Roman" w:cs="Arial"/>
          <w:sz w:val="24"/>
          <w:lang w:eastAsia="ru-RU"/>
        </w:rPr>
        <w:t>. Такой подход позволяет усвоить нормы права</w:t>
      </w:r>
      <w:r w:rsidR="00F85F26">
        <w:rPr>
          <w:rFonts w:eastAsia="Times New Roman" w:cs="Arial"/>
          <w:sz w:val="24"/>
          <w:lang w:eastAsia="ru-RU"/>
        </w:rPr>
        <w:t xml:space="preserve"> </w:t>
      </w:r>
      <w:r w:rsidRPr="00BC611E">
        <w:rPr>
          <w:rFonts w:eastAsia="Times New Roman" w:cs="Arial"/>
          <w:sz w:val="24"/>
          <w:lang w:eastAsia="ru-RU"/>
        </w:rPr>
        <w:t>и научиться применять их в практическ</w:t>
      </w:r>
      <w:r w:rsidR="00F85F26">
        <w:rPr>
          <w:rFonts w:eastAsia="Times New Roman" w:cs="Arial"/>
          <w:sz w:val="24"/>
          <w:lang w:eastAsia="ru-RU"/>
        </w:rPr>
        <w:t>ом</w:t>
      </w:r>
      <w:r w:rsidRPr="00BC611E">
        <w:rPr>
          <w:rFonts w:eastAsia="Times New Roman" w:cs="Arial"/>
          <w:sz w:val="24"/>
          <w:lang w:eastAsia="ru-RU"/>
        </w:rPr>
        <w:t xml:space="preserve"> контекст</w:t>
      </w:r>
      <w:r w:rsidR="00F85F26"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1FF197" w14:textId="4B8E64AC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Особенностью данной предметной области является интеграция актуальных</w:t>
      </w:r>
      <w:r w:rsidR="00680B52">
        <w:rPr>
          <w:rFonts w:eastAsia="Times New Roman" w:cs="Arial"/>
          <w:sz w:val="24"/>
          <w:lang w:eastAsia="ru-RU"/>
        </w:rPr>
        <w:t xml:space="preserve"> (на момент написания диплома)</w:t>
      </w:r>
      <w:r w:rsidRPr="00BC611E">
        <w:rPr>
          <w:rFonts w:eastAsia="Times New Roman" w:cs="Arial"/>
          <w:sz w:val="24"/>
          <w:lang w:eastAsia="ru-RU"/>
        </w:rPr>
        <w:t xml:space="preserve"> нормативно-правовых актов и справочных материалов непосредственно в интерфейс приложения, что обеспечивает достоверность и практическую значимость обучения. Пользователь может обращаться к встроенной </w:t>
      </w:r>
      <w:r w:rsidR="002403F8">
        <w:rPr>
          <w:rFonts w:eastAsia="Times New Roman" w:cs="Arial"/>
          <w:sz w:val="24"/>
          <w:lang w:eastAsia="ru-RU"/>
        </w:rPr>
        <w:t>справке и самостоятельно</w:t>
      </w:r>
      <w:r w:rsidRPr="00BC611E">
        <w:rPr>
          <w:rFonts w:eastAsia="Times New Roman" w:cs="Arial"/>
          <w:sz w:val="24"/>
          <w:lang w:eastAsia="ru-RU"/>
        </w:rPr>
        <w:t xml:space="preserve"> строить логику правового вывод</w:t>
      </w:r>
      <w:r w:rsidR="002403F8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83E5C1" w14:textId="77777777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Важное место в разработке занимает проектирование интерфейса и сценариев взаимодействия: они должны быть понятны не только студентам-юристам, но и обычным гражданам с минимальным уровнем правовой подготовки. Это требует тщательного подбора кейсов, упрощения юридической терминологии без искажения сути и обеспечения пошаговой поддержки в процессе анализа.</w:t>
      </w:r>
    </w:p>
    <w:p w14:paraId="0C11E3ED" w14:textId="400EF111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Таким образом, разработка симулятора юридической экспертизы направлена на создание программного продукта, сочетающего просветительскую</w:t>
      </w:r>
      <w:r w:rsidR="00B570FD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обучающую функции. Он повышает правовую грамотность широкой аудитории и формирует </w:t>
      </w:r>
      <w:r w:rsidR="007C269D">
        <w:rPr>
          <w:rFonts w:eastAsia="Times New Roman" w:cs="Arial"/>
          <w:sz w:val="24"/>
          <w:lang w:eastAsia="ru-RU"/>
        </w:rPr>
        <w:t>заинтересованность</w:t>
      </w:r>
      <w:r w:rsidRPr="00BC611E">
        <w:rPr>
          <w:rFonts w:eastAsia="Times New Roman" w:cs="Arial"/>
          <w:sz w:val="24"/>
          <w:lang w:eastAsia="ru-RU"/>
        </w:rPr>
        <w:t xml:space="preserve"> к </w:t>
      </w:r>
      <w:r w:rsidR="007C269D">
        <w:rPr>
          <w:rFonts w:eastAsia="Times New Roman" w:cs="Arial"/>
          <w:sz w:val="24"/>
          <w:lang w:eastAsia="ru-RU"/>
        </w:rPr>
        <w:t xml:space="preserve">обучению </w:t>
      </w:r>
      <w:r w:rsidRPr="00BC611E">
        <w:rPr>
          <w:rFonts w:eastAsia="Times New Roman" w:cs="Arial"/>
          <w:sz w:val="24"/>
          <w:lang w:eastAsia="ru-RU"/>
        </w:rPr>
        <w:t>прав</w:t>
      </w:r>
      <w:r w:rsidR="007C269D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5107943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2ACE0EA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3E1531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E0C65A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CA3F355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highlight w:val="yellow"/>
          <w:lang w:eastAsia="ja-JP"/>
        </w:rPr>
      </w:pPr>
      <w:r w:rsidRPr="006266EA">
        <w:rPr>
          <w:rFonts w:eastAsia="MS Mincho" w:cs="Arial"/>
          <w:sz w:val="24"/>
          <w:highlight w:val="yellow"/>
          <w:lang w:eastAsia="ja-JP"/>
        </w:rPr>
        <w:br w:type="page"/>
      </w:r>
    </w:p>
    <w:p w14:paraId="48BAEAE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lastRenderedPageBreak/>
        <w:t>На сегодняшний день существуют такие аналоги, рассмотрим их подробнее в 4.1-4.3.</w:t>
      </w:r>
    </w:p>
    <w:p w14:paraId="45D296C1" w14:textId="41371ACD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8" w:name="_Toc184479743"/>
      <w:bookmarkStart w:id="19" w:name="_Toc210992710"/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№1 </w:t>
      </w:r>
      <w:bookmarkEnd w:id="18"/>
      <w:r w:rsidR="005C5A67">
        <w:rPr>
          <w:rFonts w:eastAsia="MS Gothic" w:cs="Times New Roman"/>
          <w:b/>
          <w:bCs/>
          <w:sz w:val="24"/>
          <w:lang w:eastAsia="ja-JP"/>
        </w:rPr>
        <w:t>«</w:t>
      </w:r>
      <w:r w:rsidR="005C5A67">
        <w:rPr>
          <w:rFonts w:eastAsia="MS Gothic" w:cs="Times New Roman"/>
          <w:b/>
          <w:bCs/>
          <w:sz w:val="24"/>
          <w:lang w:val="en-US" w:eastAsia="ja-JP"/>
        </w:rPr>
        <w:t>The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proofErr w:type="spellStart"/>
      <w:r w:rsidR="005C5A67">
        <w:rPr>
          <w:rFonts w:eastAsia="MS Gothic" w:cs="Times New Roman"/>
          <w:b/>
          <w:bCs/>
          <w:sz w:val="24"/>
          <w:lang w:val="en-US" w:eastAsia="ja-JP"/>
        </w:rPr>
        <w:t>Republia</w:t>
      </w:r>
      <w:proofErr w:type="spellEnd"/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ab/>
      </w:r>
      <w:r w:rsidR="005C5A67">
        <w:rPr>
          <w:rFonts w:eastAsia="MS Gothic" w:cs="Times New Roman"/>
          <w:b/>
          <w:bCs/>
          <w:sz w:val="24"/>
          <w:lang w:val="en-US" w:eastAsia="ja-JP"/>
        </w:rPr>
        <w:t>Times</w:t>
      </w:r>
      <w:r w:rsidR="005C5A67">
        <w:rPr>
          <w:rFonts w:eastAsia="MS Gothic" w:cs="Times New Roman"/>
          <w:b/>
          <w:bCs/>
          <w:sz w:val="24"/>
          <w:lang w:eastAsia="ja-JP"/>
        </w:rPr>
        <w:t>»</w:t>
      </w:r>
      <w:bookmarkEnd w:id="19"/>
    </w:p>
    <w:p w14:paraId="4AB39086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</w:t>
      </w:r>
      <w:proofErr w:type="spellStart"/>
      <w:r w:rsidRPr="005C5A67">
        <w:rPr>
          <w:rFonts w:eastAsia="MS Mincho" w:cs="Arial"/>
          <w:b/>
          <w:sz w:val="24"/>
          <w:lang w:eastAsia="ja-JP"/>
        </w:rPr>
        <w:t>Republia</w:t>
      </w:r>
      <w:proofErr w:type="spellEnd"/>
      <w:r w:rsidRPr="005C5A67">
        <w:rPr>
          <w:rFonts w:eastAsia="MS Mincho" w:cs="Arial"/>
          <w:b/>
          <w:sz w:val="24"/>
          <w:lang w:eastAsia="ja-JP"/>
        </w:rPr>
        <w:t xml:space="preserve"> Times»</w:t>
      </w:r>
      <w:r w:rsidRPr="005C5A67">
        <w:rPr>
          <w:rFonts w:eastAsia="MS Mincho" w:cs="Arial"/>
          <w:bCs/>
          <w:sz w:val="24"/>
          <w:lang w:eastAsia="ja-JP"/>
        </w:rPr>
        <w:t xml:space="preserve"> — это интерактивная симулятор с сюжетом, где пользователь, будучи редактором газеты в вымышленной стране, ежедневно принимает решения о содержании газеты. Программа моделирует юридические и этические дилеммы, связанные со свободой слова, цензурой и ответственностью СМИ. Это показывает растущий интерес к симуляции правовых последствий повседневных решений.</w:t>
      </w:r>
    </w:p>
    <w:p w14:paraId="65BC4B8E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</w:t>
      </w:r>
      <w:proofErr w:type="spellStart"/>
      <w:r w:rsidRPr="005C5A67">
        <w:rPr>
          <w:rFonts w:eastAsia="MS Mincho" w:cs="Arial"/>
          <w:b/>
          <w:sz w:val="24"/>
          <w:lang w:eastAsia="ja-JP"/>
        </w:rPr>
        <w:t>Republia</w:t>
      </w:r>
      <w:proofErr w:type="spellEnd"/>
      <w:r w:rsidRPr="005C5A67">
        <w:rPr>
          <w:rFonts w:eastAsia="MS Mincho" w:cs="Arial"/>
          <w:b/>
          <w:sz w:val="24"/>
          <w:lang w:eastAsia="ja-JP"/>
        </w:rPr>
        <w:t xml:space="preserve"> Times» </w:t>
      </w:r>
      <w:r w:rsidRPr="005C5A67">
        <w:rPr>
          <w:rFonts w:eastAsia="MS Mincho" w:cs="Arial"/>
          <w:bCs/>
          <w:sz w:val="24"/>
          <w:lang w:eastAsia="ja-JP"/>
        </w:rPr>
        <w:t>представлена на рисунке 1.</w:t>
      </w:r>
    </w:p>
    <w:p w14:paraId="1E8C57E2" w14:textId="5F4B645F" w:rsidR="006266EA" w:rsidRPr="006266EA" w:rsidRDefault="00420A13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drawing>
          <wp:inline distT="0" distB="0" distL="0" distR="0" wp14:anchorId="6A567BF5" wp14:editId="12DE51FB">
            <wp:extent cx="3905250" cy="2305050"/>
            <wp:effectExtent l="0" t="0" r="0" b="0"/>
            <wp:docPr id="2142562396" name="Рисунок 1" descr="The Republia Time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Republia Times - Wikipedi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44A67" w14:textId="5E91E80E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val="en-US" w:eastAsia="ja-JP"/>
        </w:rPr>
      </w:pPr>
      <w:r w:rsidRPr="006266EA">
        <w:rPr>
          <w:rFonts w:eastAsia="MS Mincho" w:cs="Arial"/>
          <w:sz w:val="24"/>
          <w:lang w:eastAsia="ru-RU"/>
        </w:rPr>
        <w:t>Рисунок</w:t>
      </w:r>
      <w:r w:rsidRPr="006266EA">
        <w:rPr>
          <w:rFonts w:eastAsia="MS Mincho" w:cs="Arial"/>
          <w:sz w:val="24"/>
          <w:lang w:val="en-US" w:eastAsia="ru-RU"/>
        </w:rPr>
        <w:t xml:space="preserve"> 1 – </w:t>
      </w:r>
      <w:r w:rsidR="00420A13" w:rsidRPr="00420A13">
        <w:rPr>
          <w:color w:val="000000" w:themeColor="text1"/>
          <w:sz w:val="24"/>
          <w:szCs w:val="24"/>
          <w:lang w:val="en-US"/>
        </w:rPr>
        <w:t>«</w:t>
      </w:r>
      <w:r w:rsidR="00420A13" w:rsidRPr="00420A13">
        <w:rPr>
          <w:b/>
          <w:color w:val="000000" w:themeColor="text1"/>
          <w:sz w:val="24"/>
          <w:szCs w:val="24"/>
          <w:lang w:val="en-US"/>
        </w:rPr>
        <w:t xml:space="preserve">The </w:t>
      </w:r>
      <w:proofErr w:type="spellStart"/>
      <w:r w:rsidR="00420A13" w:rsidRPr="00420A13">
        <w:rPr>
          <w:b/>
          <w:color w:val="000000" w:themeColor="text1"/>
          <w:sz w:val="24"/>
          <w:szCs w:val="24"/>
          <w:lang w:val="en-US"/>
        </w:rPr>
        <w:t>Republia</w:t>
      </w:r>
      <w:proofErr w:type="spellEnd"/>
      <w:r w:rsidR="00420A13" w:rsidRPr="00420A13">
        <w:rPr>
          <w:b/>
          <w:color w:val="000000" w:themeColor="text1"/>
          <w:sz w:val="24"/>
          <w:szCs w:val="24"/>
          <w:lang w:val="en-US"/>
        </w:rPr>
        <w:t xml:space="preserve"> Times»</w:t>
      </w:r>
    </w:p>
    <w:p w14:paraId="75B21FCA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bookmarkStart w:id="20" w:name="_Toc184479744"/>
      <w:bookmarkStart w:id="21" w:name="_Toc210992711"/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Плюсы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4D7A7DB8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Симулирует этические и правовые дилеммы в игровой форме;</w:t>
      </w:r>
    </w:p>
    <w:p w14:paraId="6F35E710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Учит внимательности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;</w:t>
      </w:r>
    </w:p>
    <w:p w14:paraId="01EE4E3F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Игровая доступность.</w:t>
      </w:r>
    </w:p>
    <w:p w14:paraId="2E3C7D10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Минусы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61968ECD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Никак не связан с настоящими законами;</w:t>
      </w:r>
    </w:p>
    <w:p w14:paraId="67F143F5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Отсутствует как таковой анализ документов или прецедентов.</w:t>
      </w:r>
    </w:p>
    <w:p w14:paraId="027A9FC8" w14:textId="5977FB12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№2 </w:t>
      </w:r>
      <w:bookmarkEnd w:id="20"/>
      <w:bookmarkEnd w:id="21"/>
      <w:r w:rsidR="0091378E">
        <w:rPr>
          <w:rFonts w:eastAsia="MS Gothic" w:cs="Times New Roman"/>
          <w:b/>
          <w:bCs/>
          <w:sz w:val="24"/>
          <w:lang w:eastAsia="ja-JP"/>
        </w:rPr>
        <w:t>«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Argument</w:t>
      </w:r>
      <w:r w:rsidR="0091378E" w:rsidRPr="0091378E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Wars</w:t>
      </w:r>
      <w:r w:rsidR="0091378E">
        <w:rPr>
          <w:rFonts w:eastAsia="MS Gothic" w:cs="Times New Roman"/>
          <w:b/>
          <w:bCs/>
          <w:sz w:val="24"/>
          <w:lang w:eastAsia="ja-JP"/>
        </w:rPr>
        <w:t>»</w:t>
      </w:r>
    </w:p>
    <w:p w14:paraId="1F16C230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r w:rsidRPr="0091378E">
        <w:rPr>
          <w:b/>
          <w:sz w:val="24"/>
          <w:szCs w:val="24"/>
        </w:rPr>
        <w:t>«</w:t>
      </w:r>
      <w:proofErr w:type="spellStart"/>
      <w:r w:rsidRPr="0091378E">
        <w:rPr>
          <w:b/>
          <w:sz w:val="24"/>
          <w:szCs w:val="24"/>
        </w:rPr>
        <w:t>Argument</w:t>
      </w:r>
      <w:proofErr w:type="spellEnd"/>
      <w:r w:rsidRPr="0091378E">
        <w:rPr>
          <w:b/>
          <w:sz w:val="24"/>
          <w:szCs w:val="24"/>
        </w:rPr>
        <w:t xml:space="preserve"> </w:t>
      </w:r>
      <w:proofErr w:type="spellStart"/>
      <w:r w:rsidRPr="0091378E">
        <w:rPr>
          <w:b/>
          <w:sz w:val="24"/>
          <w:szCs w:val="24"/>
        </w:rPr>
        <w:t>Wars</w:t>
      </w:r>
      <w:proofErr w:type="spellEnd"/>
      <w:r w:rsidRPr="0091378E">
        <w:rPr>
          <w:b/>
          <w:sz w:val="24"/>
          <w:szCs w:val="24"/>
        </w:rPr>
        <w:t xml:space="preserve">» — </w:t>
      </w:r>
      <w:r w:rsidRPr="0091378E">
        <w:rPr>
          <w:bCs/>
          <w:sz w:val="24"/>
          <w:szCs w:val="24"/>
        </w:rPr>
        <w:t>это образовательная игра, разработанная в США, где игрок выступает в роли адвоката и участвует в упрощённых судебных дебатах по реальным делам из практики Верховного суда США. Цель — построить логичную правовую аргументацию и выиграть дело. Это один из немногих симуляторов, где делается упор на анализ прецедентов и правовое рассуждение завернуто в игровую обертку.</w:t>
      </w:r>
    </w:p>
    <w:p w14:paraId="47247937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bookmarkStart w:id="22" w:name="_Hlk211029352"/>
      <w:r w:rsidRPr="0091378E">
        <w:rPr>
          <w:b/>
          <w:sz w:val="24"/>
          <w:szCs w:val="24"/>
        </w:rPr>
        <w:t>«</w:t>
      </w:r>
      <w:proofErr w:type="spellStart"/>
      <w:r w:rsidRPr="0091378E">
        <w:rPr>
          <w:b/>
          <w:sz w:val="24"/>
          <w:szCs w:val="24"/>
        </w:rPr>
        <w:t>Argument</w:t>
      </w:r>
      <w:proofErr w:type="spellEnd"/>
      <w:r w:rsidRPr="0091378E">
        <w:rPr>
          <w:b/>
          <w:sz w:val="24"/>
          <w:szCs w:val="24"/>
        </w:rPr>
        <w:t xml:space="preserve"> </w:t>
      </w:r>
      <w:proofErr w:type="spellStart"/>
      <w:r w:rsidRPr="0091378E">
        <w:rPr>
          <w:b/>
          <w:sz w:val="24"/>
          <w:szCs w:val="24"/>
        </w:rPr>
        <w:t>Wars</w:t>
      </w:r>
      <w:proofErr w:type="spellEnd"/>
      <w:r w:rsidRPr="0091378E">
        <w:rPr>
          <w:b/>
          <w:sz w:val="24"/>
          <w:szCs w:val="24"/>
        </w:rPr>
        <w:t xml:space="preserve">» </w:t>
      </w:r>
      <w:bookmarkEnd w:id="22"/>
      <w:r w:rsidRPr="0091378E">
        <w:rPr>
          <w:bCs/>
          <w:sz w:val="24"/>
          <w:szCs w:val="24"/>
        </w:rPr>
        <w:t>представлена на рисунке 2.</w:t>
      </w:r>
    </w:p>
    <w:p w14:paraId="796A5DDC" w14:textId="7DE7F263" w:rsidR="006266EA" w:rsidRPr="006266EA" w:rsidRDefault="0091378E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464AC004" wp14:editId="3CB543A1">
            <wp:extent cx="5939790" cy="4452620"/>
            <wp:effectExtent l="0" t="0" r="3810" b="5080"/>
            <wp:docPr id="321000751" name="Рисунок 8" descr="Argument Wars on the App 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Argument Wars on the App Sto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FC15A" w14:textId="3935DAA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2 – </w:t>
      </w:r>
      <w:r w:rsidR="0091378E" w:rsidRPr="0091378E">
        <w:rPr>
          <w:b/>
          <w:color w:val="000000" w:themeColor="text1"/>
          <w:sz w:val="24"/>
          <w:szCs w:val="24"/>
        </w:rPr>
        <w:t>«</w:t>
      </w:r>
      <w:proofErr w:type="spellStart"/>
      <w:r w:rsidR="0091378E" w:rsidRPr="0091378E">
        <w:rPr>
          <w:b/>
          <w:color w:val="000000" w:themeColor="text1"/>
          <w:sz w:val="24"/>
          <w:szCs w:val="24"/>
        </w:rPr>
        <w:t>Argument</w:t>
      </w:r>
      <w:proofErr w:type="spellEnd"/>
      <w:r w:rsidR="0091378E" w:rsidRPr="0091378E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91378E" w:rsidRPr="0091378E">
        <w:rPr>
          <w:b/>
          <w:color w:val="000000" w:themeColor="text1"/>
          <w:sz w:val="24"/>
          <w:szCs w:val="24"/>
        </w:rPr>
        <w:t>Wars</w:t>
      </w:r>
      <w:proofErr w:type="spellEnd"/>
      <w:r w:rsidR="0091378E" w:rsidRPr="0091378E">
        <w:rPr>
          <w:b/>
          <w:color w:val="000000" w:themeColor="text1"/>
          <w:sz w:val="24"/>
          <w:szCs w:val="24"/>
        </w:rPr>
        <w:t>»</w:t>
      </w:r>
    </w:p>
    <w:p w14:paraId="407DA96A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</w:rPr>
      </w:pPr>
      <w:bookmarkStart w:id="23" w:name="_Toc184479745"/>
      <w:bookmarkStart w:id="24" w:name="_Toc210992712"/>
      <w:r w:rsidRPr="0091378E">
        <w:rPr>
          <w:sz w:val="24"/>
          <w:szCs w:val="24"/>
        </w:rPr>
        <w:t>Плюсы:</w:t>
      </w:r>
    </w:p>
    <w:p w14:paraId="2FD93055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Использует реальную судебные прецеденты из практики Верховного суда США;</w:t>
      </w:r>
    </w:p>
    <w:p w14:paraId="3A200B24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Развивает навыки аргументации.</w:t>
      </w:r>
    </w:p>
    <w:p w14:paraId="7A582AE2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91378E">
        <w:rPr>
          <w:sz w:val="24"/>
          <w:szCs w:val="24"/>
        </w:rPr>
        <w:t>Минусы</w:t>
      </w:r>
      <w:r w:rsidRPr="0091378E">
        <w:rPr>
          <w:sz w:val="24"/>
          <w:szCs w:val="24"/>
          <w:lang w:val="en-US"/>
        </w:rPr>
        <w:t>:</w:t>
      </w:r>
    </w:p>
    <w:p w14:paraId="237212E5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Ориентировано исключительно на правовую систему США;</w:t>
      </w:r>
    </w:p>
    <w:p w14:paraId="6A4B9928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Выбор из готовых аргументов, без анализа документов или самостоятельного построения выводов.</w:t>
      </w:r>
    </w:p>
    <w:p w14:paraId="6D6DCE9C" w14:textId="5D3BB936" w:rsidR="006266EA" w:rsidRPr="006266EA" w:rsidRDefault="006266EA" w:rsidP="006266EA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№3 </w:t>
      </w:r>
      <w:bookmarkEnd w:id="23"/>
      <w:bookmarkEnd w:id="24"/>
      <w:r w:rsidR="001936E3">
        <w:rPr>
          <w:rFonts w:eastAsia="MS Gothic" w:cs="Times New Roman"/>
          <w:b/>
          <w:bCs/>
          <w:sz w:val="24"/>
          <w:lang w:eastAsia="ja-JP"/>
        </w:rPr>
        <w:t>«</w:t>
      </w:r>
      <w:r w:rsidR="001936E3" w:rsidRPr="001936E3">
        <w:rPr>
          <w:rFonts w:eastAsia="MS Gothic" w:cs="Times New Roman"/>
          <w:b/>
          <w:bCs/>
          <w:sz w:val="24"/>
          <w:lang w:eastAsia="ja-JP"/>
        </w:rPr>
        <w:t xml:space="preserve">Rights </w:t>
      </w:r>
      <w:proofErr w:type="spellStart"/>
      <w:r w:rsidR="001936E3" w:rsidRPr="001936E3">
        <w:rPr>
          <w:rFonts w:eastAsia="MS Gothic" w:cs="Times New Roman"/>
          <w:b/>
          <w:bCs/>
          <w:sz w:val="24"/>
          <w:lang w:eastAsia="ja-JP"/>
        </w:rPr>
        <w:t>Arcade</w:t>
      </w:r>
      <w:proofErr w:type="spellEnd"/>
      <w:r w:rsidR="001936E3">
        <w:rPr>
          <w:rFonts w:eastAsia="MS Gothic" w:cs="Times New Roman"/>
          <w:b/>
          <w:bCs/>
          <w:sz w:val="24"/>
          <w:lang w:eastAsia="ja-JP"/>
        </w:rPr>
        <w:t>»</w:t>
      </w:r>
    </w:p>
    <w:p w14:paraId="25052B2F" w14:textId="77777777" w:rsidR="00F84590" w:rsidRPr="00F84590" w:rsidRDefault="00F84590" w:rsidP="00F84590">
      <w:pPr>
        <w:spacing w:line="360" w:lineRule="auto"/>
        <w:ind w:firstLine="851"/>
        <w:jc w:val="both"/>
        <w:rPr>
          <w:sz w:val="24"/>
          <w:szCs w:val="24"/>
        </w:rPr>
      </w:pPr>
      <w:r w:rsidRPr="00F84590">
        <w:rPr>
          <w:b/>
          <w:bCs/>
          <w:sz w:val="24"/>
          <w:szCs w:val="24"/>
        </w:rPr>
        <w:t xml:space="preserve">«Rights </w:t>
      </w:r>
      <w:proofErr w:type="spellStart"/>
      <w:r w:rsidRPr="00F84590">
        <w:rPr>
          <w:b/>
          <w:bCs/>
          <w:sz w:val="24"/>
          <w:szCs w:val="24"/>
        </w:rPr>
        <w:t>Arcade</w:t>
      </w:r>
      <w:proofErr w:type="spellEnd"/>
      <w:r w:rsidRPr="00F84590">
        <w:rPr>
          <w:b/>
          <w:bCs/>
          <w:sz w:val="24"/>
          <w:szCs w:val="24"/>
        </w:rPr>
        <w:t>»</w:t>
      </w:r>
      <w:r w:rsidRPr="00F84590">
        <w:rPr>
          <w:sz w:val="24"/>
          <w:szCs w:val="24"/>
        </w:rPr>
        <w:t xml:space="preserve"> </w:t>
      </w:r>
      <w:r w:rsidRPr="00F84590">
        <w:rPr>
          <w:bCs/>
          <w:color w:val="000000" w:themeColor="text1"/>
          <w:sz w:val="24"/>
          <w:szCs w:val="24"/>
        </w:rPr>
        <w:t xml:space="preserve">— </w:t>
      </w:r>
      <w:r w:rsidRPr="00F84590">
        <w:rPr>
          <w:sz w:val="24"/>
          <w:szCs w:val="24"/>
        </w:rPr>
        <w:t>это серия мини-игр, обучающих правам человека через интерактивные сценарии: пользователь принимает решения в сложных ситуациях. Фокус приложения сделан на международном праве, через симуляцию реальных кейсов.</w:t>
      </w:r>
    </w:p>
    <w:p w14:paraId="52566305" w14:textId="77777777" w:rsidR="00F84590" w:rsidRPr="00F84590" w:rsidRDefault="00F84590" w:rsidP="00F84590">
      <w:pPr>
        <w:pStyle w:val="a7"/>
        <w:spacing w:line="360" w:lineRule="auto"/>
        <w:ind w:left="0" w:firstLine="851"/>
        <w:rPr>
          <w:bCs/>
          <w:sz w:val="24"/>
          <w:szCs w:val="24"/>
        </w:rPr>
      </w:pPr>
      <w:r w:rsidRPr="00F84590">
        <w:rPr>
          <w:b/>
          <w:sz w:val="24"/>
          <w:szCs w:val="24"/>
        </w:rPr>
        <w:t>«</w:t>
      </w:r>
      <w:r w:rsidRPr="00F84590">
        <w:rPr>
          <w:b/>
          <w:bCs/>
          <w:sz w:val="24"/>
          <w:szCs w:val="24"/>
        </w:rPr>
        <w:t xml:space="preserve">Rights </w:t>
      </w:r>
      <w:proofErr w:type="spellStart"/>
      <w:r w:rsidRPr="00F84590">
        <w:rPr>
          <w:b/>
          <w:bCs/>
          <w:sz w:val="24"/>
          <w:szCs w:val="24"/>
        </w:rPr>
        <w:t>Arcade</w:t>
      </w:r>
      <w:proofErr w:type="spellEnd"/>
      <w:r w:rsidRPr="00F84590">
        <w:rPr>
          <w:b/>
          <w:sz w:val="24"/>
          <w:szCs w:val="24"/>
        </w:rPr>
        <w:t xml:space="preserve">» </w:t>
      </w:r>
      <w:r w:rsidRPr="00F84590">
        <w:rPr>
          <w:bCs/>
          <w:sz w:val="24"/>
          <w:szCs w:val="24"/>
        </w:rPr>
        <w:t>представлена на рисунке3.</w:t>
      </w:r>
    </w:p>
    <w:p w14:paraId="6453033D" w14:textId="16A05C49" w:rsidR="006266EA" w:rsidRPr="006266EA" w:rsidRDefault="004B0850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lastRenderedPageBreak/>
        <w:drawing>
          <wp:inline distT="0" distB="0" distL="0" distR="0" wp14:anchorId="210128A6" wp14:editId="448130C3">
            <wp:extent cx="2339163" cy="4157264"/>
            <wp:effectExtent l="0" t="0" r="4445" b="0"/>
            <wp:docPr id="902537122" name="Рисунок 9" descr="Скриншот номер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Скриншот номер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2629" cy="41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0190B" w14:textId="66B7A27B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Рисунок 3 – </w:t>
      </w:r>
      <w:r w:rsidR="004B0850" w:rsidRPr="004B0850">
        <w:rPr>
          <w:b/>
          <w:color w:val="000000" w:themeColor="text1"/>
          <w:sz w:val="24"/>
          <w:szCs w:val="24"/>
        </w:rPr>
        <w:t>«</w:t>
      </w:r>
      <w:bookmarkStart w:id="25" w:name="_Hlk211453655"/>
      <w:r w:rsidR="004B0850" w:rsidRPr="004B0850">
        <w:rPr>
          <w:b/>
          <w:color w:val="000000" w:themeColor="text1"/>
          <w:sz w:val="24"/>
          <w:szCs w:val="24"/>
        </w:rPr>
        <w:t xml:space="preserve">Rights </w:t>
      </w:r>
      <w:proofErr w:type="spellStart"/>
      <w:r w:rsidR="004B0850" w:rsidRPr="004B0850">
        <w:rPr>
          <w:b/>
          <w:color w:val="000000" w:themeColor="text1"/>
          <w:sz w:val="24"/>
          <w:szCs w:val="24"/>
        </w:rPr>
        <w:t>Arcade</w:t>
      </w:r>
      <w:bookmarkEnd w:id="25"/>
      <w:proofErr w:type="spellEnd"/>
      <w:r w:rsidR="004B0850" w:rsidRPr="004B0850">
        <w:rPr>
          <w:b/>
          <w:color w:val="000000" w:themeColor="text1"/>
          <w:sz w:val="24"/>
          <w:szCs w:val="24"/>
        </w:rPr>
        <w:t>»</w:t>
      </w:r>
    </w:p>
    <w:p w14:paraId="58F6AFAC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Плюсы:</w:t>
      </w:r>
    </w:p>
    <w:p w14:paraId="0ABE5066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Обучает правам человека через интерактивные сценарии;</w:t>
      </w:r>
    </w:p>
    <w:p w14:paraId="421F16A5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Поднимает важные темы: свобода слова, неприкосновенность частной жизни, справедливый суд;</w:t>
      </w:r>
    </w:p>
    <w:p w14:paraId="3DB49D9F" w14:textId="77777777" w:rsidR="00F27744" w:rsidRPr="00F27744" w:rsidRDefault="00F27744" w:rsidP="00F27744">
      <w:pPr>
        <w:pStyle w:val="a7"/>
        <w:numPr>
          <w:ilvl w:val="0"/>
          <w:numId w:val="7"/>
        </w:numPr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Подходит для образовательных нужд.</w:t>
      </w:r>
    </w:p>
    <w:p w14:paraId="550FA2E5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F27744">
        <w:rPr>
          <w:sz w:val="24"/>
          <w:szCs w:val="24"/>
        </w:rPr>
        <w:t>Минусы</w:t>
      </w:r>
      <w:r w:rsidRPr="00F27744">
        <w:rPr>
          <w:sz w:val="24"/>
          <w:szCs w:val="24"/>
          <w:lang w:val="en-US"/>
        </w:rPr>
        <w:t>:</w:t>
      </w:r>
    </w:p>
    <w:p w14:paraId="53E905A1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Фокус на международном праве человека;</w:t>
      </w:r>
    </w:p>
    <w:p w14:paraId="2D89D48C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Решения принимаются в формате мини-игр каких-либо исследований.</w:t>
      </w:r>
    </w:p>
    <w:p w14:paraId="2447BAA3" w14:textId="2AB3AE36" w:rsidR="00A25931" w:rsidRPr="00A25931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b/>
          <w:sz w:val="24"/>
          <w:szCs w:val="28"/>
          <w:lang w:eastAsia="ru-RU"/>
        </w:rPr>
      </w:pPr>
      <w:r w:rsidRPr="006266EA">
        <w:rPr>
          <w:rFonts w:eastAsia="Times New Roman" w:cs="Arial"/>
          <w:b/>
          <w:bCs/>
          <w:sz w:val="24"/>
          <w:szCs w:val="28"/>
          <w:lang w:eastAsia="ru-RU"/>
        </w:rPr>
        <w:t>Вывод: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Проанализирова</w:t>
      </w:r>
      <w:r w:rsidR="00A25931">
        <w:rPr>
          <w:rFonts w:eastAsia="Times New Roman" w:cs="Arial"/>
          <w:sz w:val="24"/>
          <w:szCs w:val="28"/>
          <w:lang w:eastAsia="ru-RU"/>
        </w:rPr>
        <w:t>в аналоги можно скачать, что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</w:t>
      </w:r>
      <w:r w:rsidR="00A25931">
        <w:rPr>
          <w:rFonts w:eastAsia="Times New Roman" w:cs="Arial"/>
          <w:sz w:val="24"/>
          <w:szCs w:val="28"/>
          <w:lang w:eastAsia="ru-RU"/>
        </w:rPr>
        <w:t>п</w:t>
      </w:r>
      <w:r w:rsidR="00A25931" w:rsidRPr="00A25931">
        <w:rPr>
          <w:rFonts w:eastAsia="Times New Roman" w:cs="Arial"/>
          <w:sz w:val="24"/>
          <w:szCs w:val="28"/>
          <w:lang w:eastAsia="ru-RU"/>
        </w:rPr>
        <w:t>рограмма будет представлять из себя мобильное приложение. Пользователь выбирает одну из трёх специализаций: семейное, административное или налоговое право. После выбора он получает виртуальное дело с комплектом документов, соответствующих реальным прецедентам, и на основе действующего российского законодательства должен проанализировать ситуацию и вынести обоснованное решение.</w:t>
      </w:r>
    </w:p>
    <w:p w14:paraId="6ECFCBF0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lastRenderedPageBreak/>
        <w:t>В процессе работы пользователь может обращаться к встроенной справочной системе, содержащей актуальные (на момент написания дипломной работы) нормативно-правовые материалы и разъяснения. Такой подход позволяет не только освоить базовые юридические навыки, но и почувствовать себя профессионалом в выбранной области.</w:t>
      </w:r>
    </w:p>
    <w:p w14:paraId="34CFB664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t>Проект ориентирован на широкую аудиторию: от обычных граждан, желающих повысить свою правовую грамотность, до абитуриентов и студентов-юристов, рассматривающих возможность поступления или уже обучающихся по профильной специальности. Таким образом, симулятор выполняет как просветительскую, так и профориентационную функцию.</w:t>
      </w:r>
    </w:p>
    <w:p w14:paraId="7D8FF39F" w14:textId="1F94EC14" w:rsidR="006266EA" w:rsidRPr="006266EA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6821D9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26" w:name="_Toc210992713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результатам разработки</w:t>
      </w:r>
      <w:bookmarkEnd w:id="26"/>
    </w:p>
    <w:p w14:paraId="18B5E30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7" w:name="_Toc21099271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функциональным характеристикам</w:t>
      </w:r>
      <w:bookmarkEnd w:id="27"/>
    </w:p>
    <w:p w14:paraId="14D34DB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Пользователь должен иметь следующие возможности:</w:t>
      </w:r>
    </w:p>
    <w:p w14:paraId="6030F060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bookmarkStart w:id="28" w:name="_Toc210992715"/>
      <w:r w:rsidRPr="00F81EEF">
        <w:rPr>
          <w:sz w:val="24"/>
          <w:szCs w:val="24"/>
        </w:rPr>
        <w:t>выбор одной из трёх специализаций: семейное, административное или налоговое право;</w:t>
      </w:r>
    </w:p>
    <w:p w14:paraId="50826AEA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просмотр комплекта документов по делу;</w:t>
      </w:r>
    </w:p>
    <w:p w14:paraId="364C7D42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доступ к встроенной справочной системе с актуальными (на момент написания диплома) нормативно-правовыми актами РФ, необходимыми для решения;</w:t>
      </w:r>
    </w:p>
    <w:p w14:paraId="2F6E162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возможность принятия решения по делу;</w:t>
      </w:r>
    </w:p>
    <w:p w14:paraId="2D55CE4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сохранение истории пройденных дел и отслеживание прогресса пользователя;</w:t>
      </w:r>
    </w:p>
    <w:p w14:paraId="4FD8803E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пояснение по кейсу, после его прохождения;</w:t>
      </w:r>
    </w:p>
    <w:p w14:paraId="3FBCB8AB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мобильная реализация</w:t>
      </w:r>
      <w:r w:rsidRPr="00F81EEF">
        <w:rPr>
          <w:sz w:val="24"/>
          <w:szCs w:val="24"/>
          <w:lang w:val="en-US"/>
        </w:rPr>
        <w:t>;</w:t>
      </w:r>
    </w:p>
    <w:p w14:paraId="46055269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процент успешно закрытых дел</w:t>
      </w:r>
      <w:r w:rsidRPr="00F81EEF">
        <w:rPr>
          <w:sz w:val="24"/>
          <w:szCs w:val="24"/>
          <w:lang w:val="en-US"/>
        </w:rPr>
        <w:t>.</w:t>
      </w:r>
    </w:p>
    <w:p w14:paraId="4F66259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показателям назначения</w:t>
      </w:r>
      <w:bookmarkEnd w:id="28"/>
    </w:p>
    <w:p w14:paraId="1CBCC14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требования к показателям назначения не предъявляются.</w:t>
      </w:r>
    </w:p>
    <w:p w14:paraId="104FE68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9" w:name="_Toc21099271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технологическому стеку</w:t>
      </w:r>
      <w:bookmarkEnd w:id="29"/>
    </w:p>
    <w:p w14:paraId="644BE78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Результат настоящей разработки должен соответствовать следующим требованиям к технологическому стеку:</w:t>
      </w:r>
    </w:p>
    <w:p w14:paraId="4EFD934F" w14:textId="4E584949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D61074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eastAsia="ru-RU"/>
        </w:rPr>
        <w:t>;</w:t>
      </w:r>
    </w:p>
    <w:p w14:paraId="71092E2A" w14:textId="56F00984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Среда разработки: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proofErr w:type="spellStart"/>
      <w:r w:rsidR="00D61074">
        <w:rPr>
          <w:rFonts w:eastAsia="MS Mincho" w:cs="Arial"/>
          <w:sz w:val="24"/>
          <w:lang w:val="en-US" w:eastAsia="ru-RU"/>
        </w:rPr>
        <w:t>AndroidSDK</w:t>
      </w:r>
      <w:proofErr w:type="spellEnd"/>
      <w:r w:rsidRPr="006266EA">
        <w:rPr>
          <w:rFonts w:eastAsia="MS Mincho" w:cs="Arial"/>
          <w:sz w:val="24"/>
          <w:lang w:eastAsia="ru-RU"/>
        </w:rPr>
        <w:t>;</w:t>
      </w:r>
    </w:p>
    <w:p w14:paraId="255FD535" w14:textId="77777777" w:rsid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0" w:name="_Toc210992717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пользовательскому интерфейсу</w:t>
      </w:r>
      <w:bookmarkEnd w:id="30"/>
    </w:p>
    <w:p w14:paraId="0EE4DD1F" w14:textId="51B5EC66" w:rsidR="00172229" w:rsidRPr="006266EA" w:rsidRDefault="00172229" w:rsidP="00172229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contextualSpacing/>
        <w:jc w:val="center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172229">
        <w:rPr>
          <w:rFonts w:eastAsia="MS Gothic" w:cs="Times New Roman"/>
          <w:b/>
          <w:bCs/>
          <w:noProof/>
          <w:sz w:val="24"/>
          <w:szCs w:val="36"/>
          <w:lang w:eastAsia="ru-RU"/>
        </w:rPr>
        <w:drawing>
          <wp:inline distT="0" distB="0" distL="0" distR="0" wp14:anchorId="4B3ADC1F" wp14:editId="191A8E71">
            <wp:extent cx="5286375" cy="2974978"/>
            <wp:effectExtent l="0" t="0" r="0" b="0"/>
            <wp:docPr id="144163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3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6575" cy="298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6464" w14:textId="2D222F50" w:rsid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229">
        <w:rPr>
          <w:rFonts w:eastAsia="MS Mincho" w:cs="Arial"/>
          <w:sz w:val="24"/>
          <w:lang w:eastAsia="ru-RU"/>
        </w:rPr>
        <w:t>5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172229">
        <w:rPr>
          <w:rFonts w:eastAsia="MS Mincho" w:cs="Arial"/>
          <w:sz w:val="24"/>
          <w:lang w:eastAsia="ru-RU"/>
        </w:rPr>
        <w:t>Главное меню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60988445" w14:textId="7549795B" w:rsidR="00C43E9C" w:rsidRDefault="00C43E9C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bCs/>
          <w:sz w:val="24"/>
          <w:lang w:eastAsia="ru-RU"/>
        </w:rPr>
      </w:pPr>
      <w:r w:rsidRPr="00C43E9C">
        <w:rPr>
          <w:rFonts w:eastAsia="MS Mincho" w:cs="Arial"/>
          <w:b/>
          <w:bCs/>
          <w:noProof/>
          <w:sz w:val="24"/>
          <w:lang w:eastAsia="ru-RU"/>
        </w:rPr>
        <w:lastRenderedPageBreak/>
        <w:drawing>
          <wp:inline distT="0" distB="0" distL="0" distR="0" wp14:anchorId="1EC1A021" wp14:editId="6BB7D121">
            <wp:extent cx="4762500" cy="2676894"/>
            <wp:effectExtent l="0" t="0" r="0" b="9525"/>
            <wp:docPr id="160456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5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473" cy="26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4666" w14:textId="64B7EAA2" w:rsidR="00C43E9C" w:rsidRDefault="00C43E9C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6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B31880">
        <w:rPr>
          <w:rFonts w:eastAsia="MS Mincho" w:cs="Arial"/>
          <w:sz w:val="24"/>
          <w:lang w:eastAsia="ru-RU"/>
        </w:rPr>
        <w:t>СТАТИСТИКА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715DDA7D" w14:textId="11E0F812" w:rsidR="00B31880" w:rsidRDefault="00312801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312801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7E9988C8" wp14:editId="3FC86662">
            <wp:extent cx="5476875" cy="3061254"/>
            <wp:effectExtent l="0" t="0" r="0" b="6350"/>
            <wp:docPr id="62796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1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0802" cy="306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999" w14:textId="0D790F7C" w:rsidR="00B31880" w:rsidRDefault="00B31880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7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ВЫБОР НАПРАВЛЕНИЯ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1F9A1BE" w14:textId="61923614" w:rsidR="0019047A" w:rsidRDefault="0019047A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noProof/>
          <w:sz w:val="24"/>
          <w:lang w:eastAsia="ru-RU"/>
        </w:rPr>
        <w:lastRenderedPageBreak/>
        <w:drawing>
          <wp:inline distT="0" distB="0" distL="0" distR="0" wp14:anchorId="41318A83" wp14:editId="5ED480A7">
            <wp:extent cx="5210175" cy="2920353"/>
            <wp:effectExtent l="0" t="0" r="0" b="0"/>
            <wp:docPr id="139854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3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5173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8FDB7" w14:textId="5CEDB329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8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РАБОЧИЙ СТОЛ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4850C29A" w14:textId="4BAEAD51" w:rsidR="00B31880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073BD991" wp14:editId="271F3A42">
            <wp:extent cx="5391150" cy="3028659"/>
            <wp:effectExtent l="0" t="0" r="0" b="635"/>
            <wp:docPr id="93177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71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7366" cy="303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2248" w14:textId="3BF1BD37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9</w:t>
      </w:r>
      <w:r w:rsidRPr="006266EA">
        <w:rPr>
          <w:rFonts w:eastAsia="MS Mincho" w:cs="Arial"/>
          <w:sz w:val="24"/>
          <w:lang w:eastAsia="ru-RU"/>
        </w:rPr>
        <w:t>– прототип «</w:t>
      </w:r>
      <w:r>
        <w:rPr>
          <w:rFonts w:eastAsia="MS Mincho" w:cs="Arial"/>
          <w:sz w:val="24"/>
          <w:lang w:eastAsia="ru-RU"/>
        </w:rPr>
        <w:t>СПРАВКА ПО ДЕЛУ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53D14EB" w14:textId="409D3C2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noProof/>
          <w:sz w:val="24"/>
          <w:lang w:eastAsia="ru-RU"/>
        </w:rPr>
        <w:lastRenderedPageBreak/>
        <w:drawing>
          <wp:inline distT="0" distB="0" distL="0" distR="0" wp14:anchorId="6B1A7DA9" wp14:editId="122A8F1A">
            <wp:extent cx="5191125" cy="2930023"/>
            <wp:effectExtent l="0" t="0" r="0" b="3810"/>
            <wp:docPr id="14867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53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8317" cy="29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3792" w14:textId="0DB586E4" w:rsidR="00172E37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10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661FAC">
        <w:rPr>
          <w:rFonts w:eastAsia="MS Mincho" w:cs="Arial"/>
          <w:sz w:val="24"/>
          <w:lang w:eastAsia="ru-RU"/>
        </w:rPr>
        <w:t>ВЕРДИКТ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2AB0715" w14:textId="617EBE7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565ECD4D" wp14:editId="0A072E46">
            <wp:extent cx="4724400" cy="2645294"/>
            <wp:effectExtent l="0" t="0" r="0" b="3175"/>
            <wp:docPr id="267978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82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232" cy="26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C919" w14:textId="5D2A323D" w:rsidR="00172E37" w:rsidRPr="006266EA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11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РЕЗУЛЬТАТ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9B8155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1" w:name="_Toc210992718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видам обеспечения</w:t>
      </w:r>
      <w:bookmarkEnd w:id="31"/>
    </w:p>
    <w:p w14:paraId="0617694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2" w:name="_Toc210992719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математическому обеспечению</w:t>
      </w:r>
      <w:bookmarkEnd w:id="32"/>
    </w:p>
    <w:p w14:paraId="4B2D6A0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математическое обеспечение не предъявляется.</w:t>
      </w:r>
    </w:p>
    <w:p w14:paraId="28498E13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3" w:name="_Toc210992720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информационному обеспечению</w:t>
      </w:r>
      <w:bookmarkEnd w:id="33"/>
    </w:p>
    <w:p w14:paraId="63AA94C2" w14:textId="77777777" w:rsidR="00837A2E" w:rsidRPr="00837A2E" w:rsidRDefault="00837A2E" w:rsidP="00837A2E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Mincho" w:cs="Arial"/>
          <w:sz w:val="24"/>
          <w:lang w:eastAsia="ru-RU"/>
        </w:rPr>
      </w:pPr>
      <w:r w:rsidRPr="00837A2E">
        <w:rPr>
          <w:rFonts w:eastAsia="MS Mincho" w:cs="Arial"/>
          <w:sz w:val="24"/>
          <w:lang w:eastAsia="ru-RU"/>
        </w:rPr>
        <w:t xml:space="preserve">Продукт должен быть на языке программирования </w:t>
      </w:r>
      <w:r w:rsidRPr="00837A2E">
        <w:rPr>
          <w:rFonts w:eastAsia="MS Mincho" w:cs="Arial"/>
          <w:sz w:val="24"/>
          <w:lang w:val="en-US" w:eastAsia="ru-RU"/>
        </w:rPr>
        <w:t>Dart</w:t>
      </w:r>
      <w:r w:rsidRPr="00837A2E">
        <w:rPr>
          <w:rFonts w:eastAsia="MS Mincho" w:cs="Arial"/>
          <w:sz w:val="24"/>
          <w:lang w:eastAsia="ru-RU"/>
        </w:rPr>
        <w:t>.</w:t>
      </w:r>
    </w:p>
    <w:p w14:paraId="20FFEAD3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форматам хранения данных</w:t>
      </w:r>
    </w:p>
    <w:p w14:paraId="14E06B82" w14:textId="40A184C5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Все используемые изображения должны храниться в формате PNG. Музыкальные файлы должны храниться в формате MP3. </w:t>
      </w:r>
      <w:r w:rsidR="00837A2E">
        <w:rPr>
          <w:rFonts w:eastAsia="MS Mincho" w:cs="Arial"/>
          <w:sz w:val="24"/>
          <w:lang w:eastAsia="ru-RU"/>
        </w:rPr>
        <w:t xml:space="preserve">Все сохранения должны </w:t>
      </w:r>
      <w:r w:rsidRPr="006266EA">
        <w:rPr>
          <w:rFonts w:eastAsia="MS Mincho" w:cs="Arial"/>
          <w:sz w:val="24"/>
          <w:lang w:eastAsia="ru-RU"/>
        </w:rPr>
        <w:t>хран</w:t>
      </w:r>
      <w:r w:rsidR="00837A2E">
        <w:rPr>
          <w:rFonts w:eastAsia="MS Mincho" w:cs="Arial"/>
          <w:sz w:val="24"/>
          <w:lang w:eastAsia="ru-RU"/>
        </w:rPr>
        <w:t xml:space="preserve">иться </w:t>
      </w:r>
      <w:r w:rsidRPr="006266EA">
        <w:rPr>
          <w:rFonts w:eastAsia="MS Mincho" w:cs="Arial"/>
          <w:sz w:val="24"/>
          <w:lang w:eastAsia="ru-RU"/>
        </w:rPr>
        <w:t>в формате JSON.</w:t>
      </w:r>
    </w:p>
    <w:p w14:paraId="00891F51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лингвистическому обеспечению</w:t>
      </w:r>
    </w:p>
    <w:p w14:paraId="278305AC" w14:textId="707AA18B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507D93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687D6782" w14:textId="77777777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Язык интерфейса: Русский</w:t>
      </w:r>
      <w:r w:rsidRPr="006266EA">
        <w:rPr>
          <w:rFonts w:eastAsia="MS Mincho" w:cs="Arial"/>
          <w:sz w:val="24"/>
          <w:lang w:val="en-US" w:eastAsia="ru-RU"/>
        </w:rPr>
        <w:t>.</w:t>
      </w:r>
    </w:p>
    <w:p w14:paraId="2DF8CB45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4" w:name="_Toc210992721"/>
      <w:r w:rsidRPr="006266EA">
        <w:rPr>
          <w:rFonts w:eastAsia="MS Gothic" w:cs="Times New Roman"/>
          <w:b/>
          <w:bCs/>
          <w:sz w:val="24"/>
          <w:lang w:eastAsia="ru-RU"/>
        </w:rPr>
        <w:lastRenderedPageBreak/>
        <w:t>Требования к метрологическому обеспечению</w:t>
      </w:r>
      <w:bookmarkEnd w:id="34"/>
    </w:p>
    <w:p w14:paraId="3C9ADA8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 </w:t>
      </w:r>
      <w:r w:rsidRPr="006266EA">
        <w:rPr>
          <w:rFonts w:eastAsia="MS Gothic" w:cs="Times New Roman"/>
          <w:sz w:val="24"/>
          <w:szCs w:val="36"/>
          <w:lang w:eastAsia="ru-RU"/>
        </w:rPr>
        <w:t>данном</w:t>
      </w:r>
      <w:r w:rsidRPr="006266EA">
        <w:rPr>
          <w:rFonts w:eastAsia="MS Mincho" w:cs="Arial"/>
          <w:sz w:val="24"/>
          <w:lang w:eastAsia="ru-RU"/>
        </w:rPr>
        <w:t xml:space="preserve"> документе метрологическое обеспечение не предъявляется.</w:t>
      </w:r>
    </w:p>
    <w:p w14:paraId="1BBF2DD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5" w:name="_Toc210992722"/>
      <w:r w:rsidRPr="006266EA">
        <w:rPr>
          <w:rFonts w:eastAsia="MS Gothic" w:cs="Times New Roman"/>
          <w:b/>
          <w:bCs/>
          <w:sz w:val="24"/>
          <w:lang w:eastAsia="ru-RU"/>
        </w:rPr>
        <w:t>Требования к техническому обеспечению</w:t>
      </w:r>
      <w:bookmarkEnd w:id="35"/>
    </w:p>
    <w:p w14:paraId="104D4F3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Таблица №1 – </w:t>
      </w:r>
      <w:r w:rsidRPr="006266EA">
        <w:rPr>
          <w:rFonts w:eastAsia="MS Mincho" w:cs="Arial"/>
          <w:sz w:val="24"/>
          <w:lang w:eastAsia="ru-RU"/>
        </w:rPr>
        <w:t>минимальные системные требования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B5C0B" w:rsidRPr="006266EA" w14:paraId="1ED1F274" w14:textId="77777777" w:rsidTr="00BB5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E3E159" w14:textId="69AA7618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 xml:space="preserve">Версия </w:t>
            </w:r>
            <w:r w:rsidRPr="00BB5C0B">
              <w:rPr>
                <w:sz w:val="24"/>
                <w:szCs w:val="24"/>
                <w:lang w:val="en-US"/>
              </w:rPr>
              <w:t>Android</w:t>
            </w:r>
          </w:p>
        </w:tc>
        <w:tc>
          <w:tcPr>
            <w:tcW w:w="5098" w:type="dxa"/>
          </w:tcPr>
          <w:p w14:paraId="4148BEF1" w14:textId="3DB9B011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Android 7</w:t>
            </w:r>
          </w:p>
        </w:tc>
      </w:tr>
      <w:tr w:rsidR="00BB5C0B" w:rsidRPr="006266EA" w14:paraId="0E38DA39" w14:textId="77777777" w:rsidTr="00BB5C0B">
        <w:tc>
          <w:tcPr>
            <w:tcW w:w="5097" w:type="dxa"/>
          </w:tcPr>
          <w:p w14:paraId="774F1558" w14:textId="153CF7DF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>Процессор</w:t>
            </w:r>
          </w:p>
        </w:tc>
        <w:tc>
          <w:tcPr>
            <w:tcW w:w="5098" w:type="dxa"/>
          </w:tcPr>
          <w:p w14:paraId="2FF2BC91" w14:textId="4CE6529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val="en-US"/>
              </w:rPr>
            </w:pPr>
            <w:proofErr w:type="spellStart"/>
            <w:r w:rsidRPr="00BB5C0B">
              <w:rPr>
                <w:sz w:val="24"/>
                <w:szCs w:val="24"/>
                <w:lang w:val="en-US"/>
              </w:rPr>
              <w:t>QSnapdragon</w:t>
            </w:r>
            <w:proofErr w:type="spellEnd"/>
            <w:r w:rsidRPr="00BB5C0B">
              <w:rPr>
                <w:sz w:val="24"/>
                <w:szCs w:val="24"/>
                <w:lang w:val="en-US"/>
              </w:rPr>
              <w:t xml:space="preserve"> 430</w:t>
            </w:r>
          </w:p>
        </w:tc>
      </w:tr>
      <w:tr w:rsidR="00BB5C0B" w:rsidRPr="006266EA" w14:paraId="34726D26" w14:textId="77777777" w:rsidTr="00BB5C0B">
        <w:tc>
          <w:tcPr>
            <w:tcW w:w="5097" w:type="dxa"/>
          </w:tcPr>
          <w:p w14:paraId="3618847D" w14:textId="2CD8BB6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eastAsia="ja-JP"/>
              </w:rPr>
            </w:pPr>
            <w:r w:rsidRPr="00BB5C0B">
              <w:rPr>
                <w:sz w:val="24"/>
                <w:szCs w:val="24"/>
                <w:lang w:eastAsia="ja-JP"/>
              </w:rPr>
              <w:t>ОЗУ</w:t>
            </w:r>
          </w:p>
        </w:tc>
        <w:tc>
          <w:tcPr>
            <w:tcW w:w="5098" w:type="dxa"/>
          </w:tcPr>
          <w:p w14:paraId="659F89B2" w14:textId="39FB768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4 Gb</w:t>
            </w:r>
          </w:p>
        </w:tc>
      </w:tr>
    </w:tbl>
    <w:p w14:paraId="7C9B7875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736923C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6" w:name="_Toc21099272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надежности</w:t>
      </w:r>
      <w:bookmarkEnd w:id="36"/>
    </w:p>
    <w:p w14:paraId="322928BC" w14:textId="77777777" w:rsidR="004A1F3B" w:rsidRPr="004A1F3B" w:rsidRDefault="004A1F3B" w:rsidP="004A1F3B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bookmarkStart w:id="37" w:name="_Toc210992724"/>
      <w:r w:rsidRPr="004A1F3B">
        <w:rPr>
          <w:rFonts w:eastAsia="MS Mincho" w:cs="Arial"/>
          <w:sz w:val="24"/>
          <w:lang w:eastAsia="ru-RU"/>
        </w:rPr>
        <w:t xml:space="preserve">В настоящем документе предъявляются следующие требования к надежности:  </w:t>
      </w:r>
    </w:p>
    <w:p w14:paraId="700C7D93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приложение должно соответствовать следующим требованиям;</w:t>
      </w:r>
    </w:p>
    <w:p w14:paraId="2A3A62F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каждый элемент интерфейса должен быть рабочим срабатывать при нажатии;</w:t>
      </w:r>
    </w:p>
    <w:p w14:paraId="1CF3939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интерфейс должен четко отображать все компоненты приложения на экране;</w:t>
      </w:r>
    </w:p>
    <w:p w14:paraId="4771FD5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регулярно тестирование приложения на предмет ошибок и их исправления;</w:t>
      </w:r>
    </w:p>
    <w:p w14:paraId="7B10EB9D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организация бесперебойного питания технических средств;</w:t>
      </w:r>
    </w:p>
    <w:p w14:paraId="532BCD49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средств».</w:t>
      </w:r>
    </w:p>
    <w:p w14:paraId="39A93178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безопасности</w:t>
      </w:r>
      <w:bookmarkEnd w:id="37"/>
    </w:p>
    <w:p w14:paraId="2ADBAB2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Реализуемые решения должны соответствовать нормам электро- и</w:t>
      </w:r>
      <w:r w:rsidRPr="006266EA">
        <w:rPr>
          <w:rFonts w:eastAsia="MS Mincho" w:cs="Arial"/>
          <w:sz w:val="24"/>
          <w:lang w:eastAsia="ru-RU"/>
        </w:rPr>
        <w:br/>
        <w:t>пожаробезопасности в соответствии с требованиями законодательства РФ.</w:t>
      </w:r>
    </w:p>
    <w:p w14:paraId="4840BEF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8" w:name="_Toc21099272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патентной чистоте</w:t>
      </w:r>
      <w:bookmarkEnd w:id="38"/>
    </w:p>
    <w:p w14:paraId="76EC0457" w14:textId="73547CA4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Система должна отвечать требованиям к патентной чистоте согласно действующему законодательству Российской Федерации. </w:t>
      </w:r>
      <w:r w:rsidR="006257BF" w:rsidRPr="006257BF">
        <w:rPr>
          <w:rFonts w:eastAsia="MS Mincho" w:cs="Arial"/>
          <w:sz w:val="24"/>
          <w:lang w:eastAsia="ru-RU"/>
        </w:rPr>
        <w:t>(ГК РФ глава 70,72)</w:t>
      </w:r>
    </w:p>
    <w:p w14:paraId="576F774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9" w:name="_Toc21099272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перспективам развития</w:t>
      </w:r>
      <w:bookmarkEnd w:id="39"/>
    </w:p>
    <w:p w14:paraId="6A402B1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Перспектива развития может включать следующие аспекты:</w:t>
      </w:r>
    </w:p>
    <w:p w14:paraId="3AC32AEA" w14:textId="51A82048" w:rsidR="006266EA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Расширение юридических направлений</w:t>
      </w:r>
      <w:r>
        <w:rPr>
          <w:rFonts w:eastAsia="MS Mincho" w:cs="Arial"/>
          <w:sz w:val="24"/>
          <w:lang w:val="en-US" w:eastAsia="ru-RU"/>
        </w:rPr>
        <w:t>;</w:t>
      </w:r>
    </w:p>
    <w:p w14:paraId="6C522700" w14:textId="5F5DA26A" w:rsid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Создание соревновательного режима для нескольких пользователь</w:t>
      </w:r>
      <w:r w:rsidR="006266EA" w:rsidRPr="006266EA">
        <w:rPr>
          <w:rFonts w:eastAsia="MS Mincho" w:cs="Arial"/>
          <w:sz w:val="24"/>
          <w:lang w:eastAsia="ru-RU"/>
        </w:rPr>
        <w:t>;</w:t>
      </w:r>
    </w:p>
    <w:p w14:paraId="193A12DE" w14:textId="293A2DC2" w:rsidR="00460D02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Интеграция с официальными правовыми БД по типу Консультант+.</w:t>
      </w:r>
    </w:p>
    <w:p w14:paraId="7A149C13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03B47333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0" w:name="_Toc210992727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Состав и содержание работ</w:t>
      </w:r>
      <w:bookmarkEnd w:id="40"/>
    </w:p>
    <w:p w14:paraId="3CB42D6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Работа над приложением состоит из следующих этапов:</w:t>
      </w:r>
    </w:p>
    <w:p w14:paraId="673E2234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b/>
          <w:bCs/>
          <w:sz w:val="24"/>
          <w:lang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Разработка ТЗ;</w:t>
      </w:r>
      <w:r w:rsidRPr="006266EA">
        <w:rPr>
          <w:rFonts w:eastAsia="MS Mincho" w:cs="Arial"/>
          <w:sz w:val="24"/>
          <w:lang w:eastAsia="ru-RU"/>
        </w:rPr>
        <w:tab/>
      </w:r>
    </w:p>
    <w:p w14:paraId="55B30CAA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 Рабочее проектирование;</w:t>
      </w:r>
    </w:p>
    <w:p w14:paraId="50F9C58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Написание кода;</w:t>
      </w:r>
    </w:p>
    <w:p w14:paraId="191C8C5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Реализация;</w:t>
      </w:r>
    </w:p>
    <w:p w14:paraId="774192F7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Внедрение.</w:t>
      </w:r>
    </w:p>
    <w:p w14:paraId="29AFFD0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Этапы разработки содержания работ представлены в таблице №2</w:t>
      </w:r>
    </w:p>
    <w:p w14:paraId="5F89B8C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Таблица №2 – состав и содержание работ настоящей разработки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0F6C2A8C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</w:tcPr>
          <w:p w14:paraId="4183551B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№ </w:t>
            </w:r>
          </w:p>
        </w:tc>
        <w:tc>
          <w:tcPr>
            <w:tcW w:w="2111" w:type="dxa"/>
          </w:tcPr>
          <w:p w14:paraId="6664D555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Наименование</w:t>
            </w:r>
          </w:p>
        </w:tc>
        <w:tc>
          <w:tcPr>
            <w:tcW w:w="1638" w:type="dxa"/>
          </w:tcPr>
          <w:p w14:paraId="455906A1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Длительность</w:t>
            </w:r>
          </w:p>
        </w:tc>
        <w:tc>
          <w:tcPr>
            <w:tcW w:w="3896" w:type="dxa"/>
          </w:tcPr>
          <w:p w14:paraId="036025C9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Состав Работ</w:t>
            </w:r>
          </w:p>
        </w:tc>
        <w:tc>
          <w:tcPr>
            <w:tcW w:w="1681" w:type="dxa"/>
          </w:tcPr>
          <w:p w14:paraId="1A963496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Результат</w:t>
            </w:r>
          </w:p>
        </w:tc>
      </w:tr>
      <w:tr w:rsidR="006266EA" w:rsidRPr="006266EA" w14:paraId="576EBD9A" w14:textId="77777777" w:rsidTr="002D0CAD">
        <w:tc>
          <w:tcPr>
            <w:tcW w:w="869" w:type="dxa"/>
          </w:tcPr>
          <w:p w14:paraId="43A8FE5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1</w:t>
            </w:r>
          </w:p>
        </w:tc>
        <w:tc>
          <w:tcPr>
            <w:tcW w:w="2111" w:type="dxa"/>
          </w:tcPr>
          <w:p w14:paraId="45326CB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Настройка рабочего окружения</w:t>
            </w:r>
          </w:p>
        </w:tc>
        <w:tc>
          <w:tcPr>
            <w:tcW w:w="1638" w:type="dxa"/>
          </w:tcPr>
          <w:p w14:paraId="3A8217F4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1 неделя</w:t>
            </w:r>
          </w:p>
        </w:tc>
        <w:tc>
          <w:tcPr>
            <w:tcW w:w="3896" w:type="dxa"/>
          </w:tcPr>
          <w:p w14:paraId="2BDDB33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языка для написания программы;</w:t>
            </w:r>
          </w:p>
          <w:p w14:paraId="733070E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IDE на котором будет писаться данная программа; Выбор библиотеки которые будут использоваться для написания программы;</w:t>
            </w:r>
          </w:p>
        </w:tc>
        <w:tc>
          <w:tcPr>
            <w:tcW w:w="1681" w:type="dxa"/>
          </w:tcPr>
          <w:p w14:paraId="24687C2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к написанию кода рабочее место</w:t>
            </w:r>
          </w:p>
        </w:tc>
      </w:tr>
      <w:tr w:rsidR="006266EA" w:rsidRPr="006266EA" w14:paraId="677A4C99" w14:textId="77777777" w:rsidTr="002D0CAD">
        <w:tc>
          <w:tcPr>
            <w:tcW w:w="869" w:type="dxa"/>
          </w:tcPr>
          <w:p w14:paraId="4E6C9EF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2</w:t>
            </w:r>
          </w:p>
        </w:tc>
        <w:tc>
          <w:tcPr>
            <w:tcW w:w="2111" w:type="dxa"/>
          </w:tcPr>
          <w:p w14:paraId="381AC09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Техническое задание</w:t>
            </w:r>
          </w:p>
        </w:tc>
        <w:tc>
          <w:tcPr>
            <w:tcW w:w="1638" w:type="dxa"/>
          </w:tcPr>
          <w:p w14:paraId="755B6BC5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 xml:space="preserve">2 </w:t>
            </w:r>
            <w:r w:rsidRPr="006266EA">
              <w:rPr>
                <w:rFonts w:cs="Arial"/>
                <w:sz w:val="24"/>
                <w:lang w:eastAsia="ja-JP"/>
              </w:rPr>
              <w:t>недели</w:t>
            </w:r>
          </w:p>
        </w:tc>
        <w:tc>
          <w:tcPr>
            <w:tcW w:w="3896" w:type="dxa"/>
          </w:tcPr>
          <w:p w14:paraId="4F425BA0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Поиск аналогов;</w:t>
            </w:r>
          </w:p>
          <w:p w14:paraId="3FC1FB17" w14:textId="5B4A55D5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Написание предметной области; Написание правил;</w:t>
            </w:r>
          </w:p>
        </w:tc>
        <w:tc>
          <w:tcPr>
            <w:tcW w:w="1681" w:type="dxa"/>
          </w:tcPr>
          <w:p w14:paraId="0FCA85C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техническое задание</w:t>
            </w:r>
          </w:p>
        </w:tc>
      </w:tr>
      <w:tr w:rsidR="006266EA" w:rsidRPr="006266EA" w14:paraId="1432F4D1" w14:textId="77777777" w:rsidTr="002D0CAD">
        <w:trPr>
          <w:trHeight w:val="592"/>
        </w:trPr>
        <w:tc>
          <w:tcPr>
            <w:tcW w:w="869" w:type="dxa"/>
          </w:tcPr>
          <w:p w14:paraId="59D983B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3</w:t>
            </w:r>
          </w:p>
        </w:tc>
        <w:tc>
          <w:tcPr>
            <w:tcW w:w="2111" w:type="dxa"/>
          </w:tcPr>
          <w:p w14:paraId="089EE02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</w:p>
        </w:tc>
        <w:tc>
          <w:tcPr>
            <w:tcW w:w="1638" w:type="dxa"/>
          </w:tcPr>
          <w:p w14:paraId="520A9F8C" w14:textId="129850AC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7C979419" w14:textId="62F139FC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  <w:r w:rsidRPr="006266EA">
              <w:rPr>
                <w:rFonts w:cs="Arial"/>
                <w:sz w:val="24"/>
              </w:rPr>
              <w:t xml:space="preserve"> интерфейса</w:t>
            </w:r>
          </w:p>
        </w:tc>
        <w:tc>
          <w:tcPr>
            <w:tcW w:w="1681" w:type="dxa"/>
          </w:tcPr>
          <w:p w14:paraId="5E1985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Аналоги рассмотрены, прототип экранной формы разработан</w:t>
            </w:r>
          </w:p>
        </w:tc>
      </w:tr>
      <w:tr w:rsidR="006266EA" w:rsidRPr="006266EA" w14:paraId="3101CD38" w14:textId="77777777" w:rsidTr="002D0CAD">
        <w:tc>
          <w:tcPr>
            <w:tcW w:w="869" w:type="dxa"/>
          </w:tcPr>
          <w:p w14:paraId="01E6C01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4</w:t>
            </w:r>
          </w:p>
        </w:tc>
        <w:tc>
          <w:tcPr>
            <w:tcW w:w="2111" w:type="dxa"/>
          </w:tcPr>
          <w:p w14:paraId="0C649E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Написание кода программы </w:t>
            </w:r>
          </w:p>
        </w:tc>
        <w:tc>
          <w:tcPr>
            <w:tcW w:w="1638" w:type="dxa"/>
          </w:tcPr>
          <w:p w14:paraId="0B30EE9F" w14:textId="006AAD3A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6F3F070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Написание </w:t>
            </w:r>
            <w:r w:rsidRPr="006266EA">
              <w:rPr>
                <w:rFonts w:cs="Arial"/>
                <w:sz w:val="24"/>
                <w:lang w:eastAsia="ja-JP"/>
              </w:rPr>
              <w:t>прототипа</w:t>
            </w:r>
            <w:r w:rsidRPr="006266EA">
              <w:rPr>
                <w:rFonts w:cs="Arial"/>
                <w:sz w:val="24"/>
              </w:rPr>
              <w:t>; Написание готовой программы;</w:t>
            </w:r>
          </w:p>
        </w:tc>
        <w:tc>
          <w:tcPr>
            <w:tcW w:w="1681" w:type="dxa"/>
          </w:tcPr>
          <w:p w14:paraId="5FFE11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</w:tc>
      </w:tr>
      <w:tr w:rsidR="006266EA" w:rsidRPr="006266EA" w14:paraId="1B6BF28C" w14:textId="77777777" w:rsidTr="002D0CAD">
        <w:tc>
          <w:tcPr>
            <w:tcW w:w="869" w:type="dxa"/>
            <w:tcBorders>
              <w:bottom w:val="single" w:sz="4" w:space="0" w:color="auto"/>
            </w:tcBorders>
          </w:tcPr>
          <w:p w14:paraId="2D2AB25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5</w:t>
            </w:r>
          </w:p>
        </w:tc>
        <w:tc>
          <w:tcPr>
            <w:tcW w:w="2111" w:type="dxa"/>
            <w:tcBorders>
              <w:bottom w:val="single" w:sz="4" w:space="0" w:color="auto"/>
            </w:tcBorders>
          </w:tcPr>
          <w:p w14:paraId="5A0780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Тестирование программы</w:t>
            </w:r>
          </w:p>
        </w:tc>
        <w:tc>
          <w:tcPr>
            <w:tcW w:w="1638" w:type="dxa"/>
            <w:tcBorders>
              <w:bottom w:val="single" w:sz="4" w:space="0" w:color="auto"/>
            </w:tcBorders>
          </w:tcPr>
          <w:p w14:paraId="6CCC30E1" w14:textId="070F85C1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неделя</w:t>
            </w:r>
          </w:p>
        </w:tc>
        <w:tc>
          <w:tcPr>
            <w:tcW w:w="3896" w:type="dxa"/>
            <w:tcBorders>
              <w:bottom w:val="single" w:sz="4" w:space="0" w:color="auto"/>
            </w:tcBorders>
          </w:tcPr>
          <w:p w14:paraId="707C2A56" w14:textId="3CA003FF" w:rsidR="006266EA" w:rsidRPr="006266EA" w:rsidRDefault="00ED2125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</w:rPr>
              <w:t>Тестирование</w:t>
            </w:r>
            <w:r w:rsidR="006266EA" w:rsidRPr="006266EA">
              <w:rPr>
                <w:rFonts w:cs="Arial"/>
                <w:sz w:val="24"/>
              </w:rPr>
              <w:t xml:space="preserve"> приложени</w:t>
            </w:r>
            <w:r>
              <w:rPr>
                <w:rFonts w:cs="Arial"/>
                <w:sz w:val="24"/>
              </w:rPr>
              <w:t>я</w:t>
            </w:r>
            <w:r w:rsidR="006266EA" w:rsidRPr="006266EA">
              <w:rPr>
                <w:rFonts w:cs="Arial"/>
                <w:sz w:val="24"/>
              </w:rPr>
              <w:t xml:space="preserve"> на основе методики тестирования</w:t>
            </w:r>
          </w:p>
        </w:tc>
        <w:tc>
          <w:tcPr>
            <w:tcW w:w="1681" w:type="dxa"/>
            <w:tcBorders>
              <w:bottom w:val="single" w:sz="4" w:space="0" w:color="auto"/>
            </w:tcBorders>
          </w:tcPr>
          <w:p w14:paraId="66711628" w14:textId="0B13176B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 xml:space="preserve">Составление списка, багов </w:t>
            </w:r>
            <w:r w:rsidR="00ED2125" w:rsidRPr="006266EA">
              <w:rPr>
                <w:rFonts w:cs="Arial"/>
                <w:sz w:val="24"/>
              </w:rPr>
              <w:t>недоработок и</w:t>
            </w:r>
            <w:r w:rsidRPr="006266EA">
              <w:rPr>
                <w:rFonts w:cs="Arial"/>
                <w:sz w:val="24"/>
              </w:rPr>
              <w:t xml:space="preserve"> ошибок в работе программного обеспечения</w:t>
            </w:r>
          </w:p>
        </w:tc>
      </w:tr>
    </w:tbl>
    <w:p w14:paraId="17449B8F" w14:textId="77777777" w:rsidR="006266EA" w:rsidRPr="006266EA" w:rsidRDefault="006266EA" w:rsidP="006266EA">
      <w:pPr>
        <w:spacing w:before="240" w:after="0" w:line="360" w:lineRule="auto"/>
        <w:contextualSpacing/>
        <w:jc w:val="right"/>
        <w:rPr>
          <w:rFonts w:eastAsia="MS Mincho" w:cs="Times New Roman"/>
          <w:sz w:val="24"/>
          <w:szCs w:val="24"/>
          <w:lang w:eastAsia="ru-RU"/>
        </w:rPr>
      </w:pPr>
      <w:r w:rsidRPr="006266EA">
        <w:rPr>
          <w:rFonts w:eastAsia="MS Mincho" w:cs="Times New Roman"/>
          <w:sz w:val="24"/>
          <w:szCs w:val="24"/>
          <w:lang w:eastAsia="ru-RU"/>
        </w:rPr>
        <w:t>Продолжение таблицы №2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601E7EDA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  <w:tcBorders>
              <w:bottom w:val="nil"/>
            </w:tcBorders>
          </w:tcPr>
          <w:p w14:paraId="3E10875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lastRenderedPageBreak/>
              <w:t>6</w:t>
            </w:r>
          </w:p>
        </w:tc>
        <w:tc>
          <w:tcPr>
            <w:tcW w:w="2111" w:type="dxa"/>
            <w:tcBorders>
              <w:bottom w:val="nil"/>
            </w:tcBorders>
          </w:tcPr>
          <w:p w14:paraId="1B256FB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Доработка программы</w:t>
            </w:r>
          </w:p>
        </w:tc>
        <w:tc>
          <w:tcPr>
            <w:tcW w:w="1638" w:type="dxa"/>
            <w:tcBorders>
              <w:bottom w:val="nil"/>
            </w:tcBorders>
          </w:tcPr>
          <w:p w14:paraId="063ADE01" w14:textId="4606635F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2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bottom w:val="nil"/>
            </w:tcBorders>
          </w:tcPr>
          <w:p w14:paraId="1B6373C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Исправление ошибок в программе которые были выявлены во время тестирования </w:t>
            </w:r>
          </w:p>
          <w:p w14:paraId="515D619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06760F4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7A3542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</w:tc>
        <w:tc>
          <w:tcPr>
            <w:tcW w:w="1681" w:type="dxa"/>
            <w:tcBorders>
              <w:bottom w:val="nil"/>
            </w:tcBorders>
          </w:tcPr>
          <w:p w14:paraId="6837BBD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  <w:p w14:paraId="3D2D1F4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07151B1F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FBE1634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A66AD9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</w:tc>
      </w:tr>
      <w:tr w:rsidR="006266EA" w:rsidRPr="006266EA" w14:paraId="74F42D98" w14:textId="77777777" w:rsidTr="002D0CAD">
        <w:tc>
          <w:tcPr>
            <w:tcW w:w="869" w:type="dxa"/>
            <w:tcBorders>
              <w:top w:val="single" w:sz="4" w:space="0" w:color="auto"/>
            </w:tcBorders>
          </w:tcPr>
          <w:p w14:paraId="0CF55AD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7</w:t>
            </w:r>
          </w:p>
        </w:tc>
        <w:tc>
          <w:tcPr>
            <w:tcW w:w="2111" w:type="dxa"/>
            <w:tcBorders>
              <w:top w:val="single" w:sz="4" w:space="0" w:color="auto"/>
            </w:tcBorders>
          </w:tcPr>
          <w:p w14:paraId="3BAAEEA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Подготовка эксплуатационной документации</w:t>
            </w:r>
          </w:p>
        </w:tc>
        <w:tc>
          <w:tcPr>
            <w:tcW w:w="1638" w:type="dxa"/>
            <w:tcBorders>
              <w:top w:val="single" w:sz="4" w:space="0" w:color="auto"/>
            </w:tcBorders>
          </w:tcPr>
          <w:p w14:paraId="279262DF" w14:textId="6184AACD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1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top w:val="single" w:sz="4" w:space="0" w:color="auto"/>
            </w:tcBorders>
          </w:tcPr>
          <w:p w14:paraId="35E7D59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Написание руководство пользователя</w:t>
            </w:r>
          </w:p>
        </w:tc>
        <w:tc>
          <w:tcPr>
            <w:tcW w:w="1681" w:type="dxa"/>
            <w:tcBorders>
              <w:top w:val="single" w:sz="4" w:space="0" w:color="auto"/>
            </w:tcBorders>
          </w:tcPr>
          <w:p w14:paraId="19F8B2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Руководство пользователя</w:t>
            </w:r>
          </w:p>
        </w:tc>
      </w:tr>
    </w:tbl>
    <w:p w14:paraId="56860CB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FA2A2EB" w14:textId="77777777" w:rsidR="006266EA" w:rsidRPr="006266EA" w:rsidRDefault="006266EA" w:rsidP="006266EA">
      <w:pPr>
        <w:spacing w:after="200" w:line="276" w:lineRule="auto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4D50F46D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1" w:name="_Toc21099272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документированию</w:t>
      </w:r>
      <w:bookmarkEnd w:id="4"/>
      <w:bookmarkEnd w:id="5"/>
      <w:bookmarkEnd w:id="41"/>
    </w:p>
    <w:p w14:paraId="35BDD88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Разработанный пакет документации: </w:t>
      </w:r>
    </w:p>
    <w:p w14:paraId="4F28B891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Техническое задание;</w:t>
      </w:r>
    </w:p>
    <w:p w14:paraId="683D6060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Отчёт УП.</w:t>
      </w:r>
    </w:p>
    <w:p w14:paraId="15A72A9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Все вышеперечисленные документы должны быть составлены с учетом следующих стандартов:</w:t>
      </w:r>
    </w:p>
    <w:p w14:paraId="37446A55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 xml:space="preserve">СТП </w:t>
      </w:r>
      <w:proofErr w:type="spellStart"/>
      <w:r w:rsidRPr="00C52763">
        <w:rPr>
          <w:rFonts w:eastAsia="MS Mincho" w:cs="Arial"/>
          <w:sz w:val="24"/>
          <w:lang w:eastAsia="ru-RU"/>
        </w:rPr>
        <w:t>ВятГУ</w:t>
      </w:r>
      <w:proofErr w:type="spellEnd"/>
      <w:r w:rsidRPr="00C52763">
        <w:rPr>
          <w:rFonts w:eastAsia="MS Mincho" w:cs="Arial"/>
          <w:sz w:val="24"/>
          <w:lang w:eastAsia="ru-RU"/>
        </w:rPr>
        <w:t xml:space="preserve"> 102–2004;</w:t>
      </w:r>
    </w:p>
    <w:p w14:paraId="56AFFFD7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34.602−2020;</w:t>
      </w:r>
    </w:p>
    <w:p w14:paraId="38F6C77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7.32–2017;</w:t>
      </w:r>
    </w:p>
    <w:p w14:paraId="6E4E79A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Р</w:t>
      </w:r>
      <w:r w:rsidRPr="00C52763">
        <w:rPr>
          <w:rFonts w:eastAsia="MS Mincho" w:cs="Arial"/>
          <w:sz w:val="24"/>
          <w:lang w:val="en-US" w:eastAsia="ru-RU"/>
        </w:rPr>
        <w:t xml:space="preserve"> 59792–2021</w:t>
      </w:r>
      <w:r w:rsidRPr="00C52763">
        <w:rPr>
          <w:rFonts w:eastAsia="MS Mincho" w:cs="Arial"/>
          <w:sz w:val="24"/>
          <w:lang w:eastAsia="ru-RU"/>
        </w:rPr>
        <w:t>.</w:t>
      </w:r>
    </w:p>
    <w:p w14:paraId="6F70481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18B62C4" w14:textId="77777777" w:rsidR="006266EA" w:rsidRPr="006266EA" w:rsidRDefault="006266EA" w:rsidP="006266EA">
      <w:pPr>
        <w:spacing w:after="200" w:line="276" w:lineRule="auto"/>
        <w:rPr>
          <w:rFonts w:eastAsia="MS Mincho" w:cs="Arial"/>
          <w:sz w:val="24"/>
          <w:lang w:eastAsia="ru-RU"/>
        </w:rPr>
      </w:pPr>
    </w:p>
    <w:p w14:paraId="6F3D25A6" w14:textId="1C138C59" w:rsidR="00C904D9" w:rsidRPr="006266EA" w:rsidRDefault="00C904D9" w:rsidP="006266EA"/>
    <w:sectPr w:rsidR="00C904D9" w:rsidRPr="006266EA" w:rsidSect="006266EA">
      <w:headerReference w:type="default" r:id="rId1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98511" w14:textId="77777777" w:rsidR="001C7FB2" w:rsidRDefault="001C7FB2">
      <w:pPr>
        <w:spacing w:after="0"/>
      </w:pPr>
      <w:r>
        <w:separator/>
      </w:r>
    </w:p>
  </w:endnote>
  <w:endnote w:type="continuationSeparator" w:id="0">
    <w:p w14:paraId="1EDF0A57" w14:textId="77777777" w:rsidR="001C7FB2" w:rsidRDefault="001C7F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D086D" w14:textId="77777777" w:rsidR="001C7FB2" w:rsidRDefault="001C7FB2">
      <w:pPr>
        <w:spacing w:after="0"/>
      </w:pPr>
      <w:r>
        <w:separator/>
      </w:r>
    </w:p>
  </w:footnote>
  <w:footnote w:type="continuationSeparator" w:id="0">
    <w:p w14:paraId="45C4686D" w14:textId="77777777" w:rsidR="001C7FB2" w:rsidRDefault="001C7FB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0805" w14:textId="77777777" w:rsidR="006266EA" w:rsidRPr="00C17A21" w:rsidRDefault="006266EA" w:rsidP="00990EAC">
    <w:pPr>
      <w:pStyle w:val="ae"/>
      <w:ind w:firstLine="0"/>
      <w:jc w:val="center"/>
      <w:rPr>
        <w:rStyle w:val="af0"/>
        <w:lang w:val="en-US"/>
      </w:rPr>
    </w:pPr>
    <w:r w:rsidRPr="00C17A21">
      <w:rPr>
        <w:rStyle w:val="af0"/>
      </w:rPr>
      <w:fldChar w:fldCharType="begin"/>
    </w:r>
    <w:r w:rsidRPr="00C17A21">
      <w:rPr>
        <w:rStyle w:val="af0"/>
      </w:rPr>
      <w:instrText xml:space="preserve"> PAGE </w:instrText>
    </w:r>
    <w:r w:rsidRPr="00C17A21">
      <w:rPr>
        <w:rStyle w:val="af0"/>
      </w:rPr>
      <w:fldChar w:fldCharType="separate"/>
    </w:r>
    <w:r>
      <w:rPr>
        <w:rStyle w:val="af0"/>
        <w:noProof/>
      </w:rPr>
      <w:t>3</w:t>
    </w:r>
    <w:r w:rsidRPr="00C17A21">
      <w:rPr>
        <w:rStyle w:val="af0"/>
      </w:rPr>
      <w:fldChar w:fldCharType="end"/>
    </w:r>
  </w:p>
  <w:p w14:paraId="531584F4" w14:textId="77777777" w:rsidR="006266EA" w:rsidRPr="008E27BF" w:rsidRDefault="006266EA" w:rsidP="00990EAC">
    <w:pPr>
      <w:pStyle w:val="ae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9AB"/>
    <w:multiLevelType w:val="hybridMultilevel"/>
    <w:tmpl w:val="667653A2"/>
    <w:lvl w:ilvl="0" w:tplc="5A389F1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9A6C16"/>
    <w:multiLevelType w:val="multilevel"/>
    <w:tmpl w:val="0348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40500"/>
    <w:multiLevelType w:val="hybridMultilevel"/>
    <w:tmpl w:val="F06281E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A01F8D"/>
    <w:multiLevelType w:val="multilevel"/>
    <w:tmpl w:val="45E4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0A1B40"/>
    <w:multiLevelType w:val="hybridMultilevel"/>
    <w:tmpl w:val="87BCA6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90809E1"/>
    <w:multiLevelType w:val="hybridMultilevel"/>
    <w:tmpl w:val="76FAEFB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C9F2DA6"/>
    <w:multiLevelType w:val="hybridMultilevel"/>
    <w:tmpl w:val="4B709C98"/>
    <w:lvl w:ilvl="0" w:tplc="9B3CE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0072BA"/>
    <w:multiLevelType w:val="multilevel"/>
    <w:tmpl w:val="E2F0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D3369E"/>
    <w:multiLevelType w:val="multilevel"/>
    <w:tmpl w:val="2206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6523D9"/>
    <w:multiLevelType w:val="hybridMultilevel"/>
    <w:tmpl w:val="DE70F7B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88A6AC5"/>
    <w:multiLevelType w:val="multilevel"/>
    <w:tmpl w:val="AD86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33A61B84"/>
    <w:multiLevelType w:val="multilevel"/>
    <w:tmpl w:val="7BE4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EE4CCA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5A3498"/>
    <w:multiLevelType w:val="hybridMultilevel"/>
    <w:tmpl w:val="1A86D62E"/>
    <w:lvl w:ilvl="0" w:tplc="E1FE8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26528E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B70E1E"/>
    <w:multiLevelType w:val="hybridMultilevel"/>
    <w:tmpl w:val="7812E236"/>
    <w:lvl w:ilvl="0" w:tplc="F306E1CC">
      <w:start w:val="1"/>
      <w:numFmt w:val="bullet"/>
      <w:lvlText w:val="­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BA07FC9"/>
    <w:multiLevelType w:val="hybridMultilevel"/>
    <w:tmpl w:val="3D56875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1DD6422"/>
    <w:multiLevelType w:val="multilevel"/>
    <w:tmpl w:val="BA6AE6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660139"/>
    <w:multiLevelType w:val="multilevel"/>
    <w:tmpl w:val="0F86D7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A66251B"/>
    <w:multiLevelType w:val="multilevel"/>
    <w:tmpl w:val="7B32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2E475F9"/>
    <w:multiLevelType w:val="hybridMultilevel"/>
    <w:tmpl w:val="532E5D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32F1182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AF4501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7077958">
    <w:abstractNumId w:val="8"/>
  </w:num>
  <w:num w:numId="2" w16cid:durableId="1415325194">
    <w:abstractNumId w:val="3"/>
  </w:num>
  <w:num w:numId="3" w16cid:durableId="2074692573">
    <w:abstractNumId w:val="4"/>
  </w:num>
  <w:num w:numId="4" w16cid:durableId="853765548">
    <w:abstractNumId w:val="12"/>
  </w:num>
  <w:num w:numId="5" w16cid:durableId="726420910">
    <w:abstractNumId w:val="18"/>
  </w:num>
  <w:num w:numId="6" w16cid:durableId="1021511422">
    <w:abstractNumId w:val="14"/>
  </w:num>
  <w:num w:numId="7" w16cid:durableId="140780890">
    <w:abstractNumId w:val="9"/>
  </w:num>
  <w:num w:numId="8" w16cid:durableId="2103645722">
    <w:abstractNumId w:val="11"/>
  </w:num>
  <w:num w:numId="9" w16cid:durableId="2009551892">
    <w:abstractNumId w:val="6"/>
  </w:num>
  <w:num w:numId="10" w16cid:durableId="979463496">
    <w:abstractNumId w:val="5"/>
  </w:num>
  <w:num w:numId="11" w16cid:durableId="683048337">
    <w:abstractNumId w:val="16"/>
  </w:num>
  <w:num w:numId="12" w16cid:durableId="654457178">
    <w:abstractNumId w:val="22"/>
  </w:num>
  <w:num w:numId="13" w16cid:durableId="614020727">
    <w:abstractNumId w:val="23"/>
  </w:num>
  <w:num w:numId="14" w16cid:durableId="847868873">
    <w:abstractNumId w:val="7"/>
  </w:num>
  <w:num w:numId="15" w16cid:durableId="778725207">
    <w:abstractNumId w:val="1"/>
  </w:num>
  <w:num w:numId="16" w16cid:durableId="1038093043">
    <w:abstractNumId w:val="17"/>
  </w:num>
  <w:num w:numId="17" w16cid:durableId="956641790">
    <w:abstractNumId w:val="2"/>
  </w:num>
  <w:num w:numId="18" w16cid:durableId="1790775889">
    <w:abstractNumId w:val="0"/>
  </w:num>
  <w:num w:numId="19" w16cid:durableId="1466194186">
    <w:abstractNumId w:val="15"/>
  </w:num>
  <w:num w:numId="20" w16cid:durableId="524101619">
    <w:abstractNumId w:val="13"/>
  </w:num>
  <w:num w:numId="21" w16cid:durableId="838427607">
    <w:abstractNumId w:val="10"/>
  </w:num>
  <w:num w:numId="22" w16cid:durableId="1227766969">
    <w:abstractNumId w:val="20"/>
  </w:num>
  <w:num w:numId="23" w16cid:durableId="522134937">
    <w:abstractNumId w:val="19"/>
  </w:num>
  <w:num w:numId="24" w16cid:durableId="273364140">
    <w:abstractNumId w:val="11"/>
  </w:num>
  <w:num w:numId="25" w16cid:durableId="185953855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E88"/>
    <w:rsid w:val="00000BA4"/>
    <w:rsid w:val="00087360"/>
    <w:rsid w:val="000A3490"/>
    <w:rsid w:val="000F3908"/>
    <w:rsid w:val="00134A0C"/>
    <w:rsid w:val="001421D7"/>
    <w:rsid w:val="0015238C"/>
    <w:rsid w:val="001566DF"/>
    <w:rsid w:val="00172229"/>
    <w:rsid w:val="00172E37"/>
    <w:rsid w:val="0019047A"/>
    <w:rsid w:val="001904EB"/>
    <w:rsid w:val="001936E3"/>
    <w:rsid w:val="00195532"/>
    <w:rsid w:val="001C7FB2"/>
    <w:rsid w:val="001D65F2"/>
    <w:rsid w:val="002403F8"/>
    <w:rsid w:val="00253010"/>
    <w:rsid w:val="00273248"/>
    <w:rsid w:val="00294718"/>
    <w:rsid w:val="0031141D"/>
    <w:rsid w:val="00312801"/>
    <w:rsid w:val="00360151"/>
    <w:rsid w:val="003A7481"/>
    <w:rsid w:val="003F08EC"/>
    <w:rsid w:val="00416560"/>
    <w:rsid w:val="00420A13"/>
    <w:rsid w:val="00436B39"/>
    <w:rsid w:val="00460D02"/>
    <w:rsid w:val="004617FA"/>
    <w:rsid w:val="004A1F3B"/>
    <w:rsid w:val="004B0850"/>
    <w:rsid w:val="004C40E5"/>
    <w:rsid w:val="004F1E88"/>
    <w:rsid w:val="00507D93"/>
    <w:rsid w:val="00594136"/>
    <w:rsid w:val="005C5A67"/>
    <w:rsid w:val="006054E6"/>
    <w:rsid w:val="006257BF"/>
    <w:rsid w:val="006266EA"/>
    <w:rsid w:val="00661FAC"/>
    <w:rsid w:val="006708E4"/>
    <w:rsid w:val="00680B52"/>
    <w:rsid w:val="006B74F3"/>
    <w:rsid w:val="006C0B77"/>
    <w:rsid w:val="00731730"/>
    <w:rsid w:val="0075375D"/>
    <w:rsid w:val="0077614E"/>
    <w:rsid w:val="007A1603"/>
    <w:rsid w:val="007C269D"/>
    <w:rsid w:val="008242FF"/>
    <w:rsid w:val="00837A2E"/>
    <w:rsid w:val="00845233"/>
    <w:rsid w:val="00852037"/>
    <w:rsid w:val="00870751"/>
    <w:rsid w:val="008B6E00"/>
    <w:rsid w:val="0091378E"/>
    <w:rsid w:val="00922C48"/>
    <w:rsid w:val="00932B96"/>
    <w:rsid w:val="009A231C"/>
    <w:rsid w:val="009E4ABA"/>
    <w:rsid w:val="009E7653"/>
    <w:rsid w:val="00A24083"/>
    <w:rsid w:val="00A25931"/>
    <w:rsid w:val="00A738E6"/>
    <w:rsid w:val="00AB226D"/>
    <w:rsid w:val="00AE1E09"/>
    <w:rsid w:val="00B31880"/>
    <w:rsid w:val="00B570FD"/>
    <w:rsid w:val="00B864CD"/>
    <w:rsid w:val="00B915B7"/>
    <w:rsid w:val="00BB5C0B"/>
    <w:rsid w:val="00BC1D72"/>
    <w:rsid w:val="00BC611E"/>
    <w:rsid w:val="00C04B49"/>
    <w:rsid w:val="00C40002"/>
    <w:rsid w:val="00C43E9C"/>
    <w:rsid w:val="00C52763"/>
    <w:rsid w:val="00C904D9"/>
    <w:rsid w:val="00C91C75"/>
    <w:rsid w:val="00D61074"/>
    <w:rsid w:val="00D611C3"/>
    <w:rsid w:val="00DA41B9"/>
    <w:rsid w:val="00DE1EF3"/>
    <w:rsid w:val="00EA59DF"/>
    <w:rsid w:val="00ED2125"/>
    <w:rsid w:val="00EE4070"/>
    <w:rsid w:val="00F12C76"/>
    <w:rsid w:val="00F27744"/>
    <w:rsid w:val="00F81EEF"/>
    <w:rsid w:val="00F84590"/>
    <w:rsid w:val="00F85F26"/>
    <w:rsid w:val="00F86556"/>
    <w:rsid w:val="00F92849"/>
    <w:rsid w:val="00FE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EF7AB"/>
  <w15:chartTrackingRefBased/>
  <w15:docId w15:val="{C23E5EB1-1F41-4DA2-A7F3-E0F22254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1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1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1E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F1E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1E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1E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1E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1E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1E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4F1E88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F1E8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F1E8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F1E8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F1E8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F1E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1E8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F1E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1E8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F1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1E8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F1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1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1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1E88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F1E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9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4617FA"/>
    <w:pPr>
      <w:spacing w:after="200"/>
    </w:pPr>
    <w:rPr>
      <w:i/>
      <w:iCs/>
      <w:color w:val="44546A" w:themeColor="text2"/>
      <w:sz w:val="18"/>
      <w:szCs w:val="18"/>
    </w:rPr>
  </w:style>
  <w:style w:type="table" w:customStyle="1" w:styleId="11">
    <w:name w:val="Сетка таблицы1"/>
    <w:basedOn w:val="a1"/>
    <w:next w:val="ac"/>
    <w:uiPriority w:val="59"/>
    <w:rsid w:val="006266EA"/>
    <w:pPr>
      <w:spacing w:after="0" w:line="240" w:lineRule="auto"/>
    </w:pPr>
    <w:rPr>
      <w:rFonts w:ascii="Times New Roman" w:eastAsia="MS Mincho" w:hAnsi="Times New Roman"/>
      <w:kern w:val="0"/>
      <w:sz w:val="24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e">
    <w:name w:val="header"/>
    <w:aliases w:val="vgux_TitleHeader"/>
    <w:basedOn w:val="a"/>
    <w:link w:val="af"/>
    <w:uiPriority w:val="99"/>
    <w:unhideWhenUsed/>
    <w:rsid w:val="006266EA"/>
    <w:pPr>
      <w:tabs>
        <w:tab w:val="center" w:pos="4677"/>
        <w:tab w:val="right" w:pos="9355"/>
      </w:tabs>
      <w:spacing w:after="0"/>
      <w:ind w:firstLine="851"/>
      <w:contextualSpacing/>
      <w:jc w:val="both"/>
    </w:pPr>
    <w:rPr>
      <w:rFonts w:eastAsia="MS Mincho"/>
      <w:sz w:val="24"/>
      <w:lang w:eastAsia="ru-RU"/>
    </w:rPr>
  </w:style>
  <w:style w:type="character" w:customStyle="1" w:styleId="af">
    <w:name w:val="Верхний колонтитул Знак"/>
    <w:aliases w:val="vgux_TitleHeader Знак"/>
    <w:basedOn w:val="a0"/>
    <w:link w:val="ae"/>
    <w:uiPriority w:val="99"/>
    <w:rsid w:val="006266EA"/>
    <w:rPr>
      <w:rFonts w:ascii="Times New Roman" w:eastAsia="MS Mincho" w:hAnsi="Times New Roman"/>
      <w:kern w:val="0"/>
      <w:sz w:val="24"/>
      <w:lang w:eastAsia="ru-RU"/>
      <w14:ligatures w14:val="none"/>
    </w:rPr>
  </w:style>
  <w:style w:type="character" w:styleId="af0">
    <w:name w:val="page number"/>
    <w:aliases w:val="vgux_PageNumber"/>
    <w:basedOn w:val="a0"/>
    <w:rsid w:val="006266EA"/>
    <w:rPr>
      <w:szCs w:val="24"/>
    </w:rPr>
  </w:style>
  <w:style w:type="paragraph" w:styleId="12">
    <w:name w:val="toc 1"/>
    <w:basedOn w:val="a"/>
    <w:next w:val="a"/>
    <w:autoRedefine/>
    <w:uiPriority w:val="39"/>
    <w:unhideWhenUsed/>
    <w:rsid w:val="00BC1D7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C1D72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C1D72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BC1D7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20</Pages>
  <Words>2346</Words>
  <Characters>13375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Черезов Вадим Валентинович</cp:lastModifiedBy>
  <cp:revision>80</cp:revision>
  <dcterms:created xsi:type="dcterms:W3CDTF">2025-10-01T14:56:00Z</dcterms:created>
  <dcterms:modified xsi:type="dcterms:W3CDTF">2025-11-11T14:21:00Z</dcterms:modified>
</cp:coreProperties>
</file>