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DEE9" w14:textId="75E1875B" w:rsidR="00132F53" w:rsidRPr="005D6592" w:rsidRDefault="00EE5D6E" w:rsidP="00631789">
      <w:pPr>
        <w:pBdr>
          <w:bottom w:val="single" w:sz="6" w:space="1" w:color="auto"/>
        </w:pBdr>
        <w:spacing w:beforeLines="50" w:before="156" w:afterLines="50" w:after="156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5D6592">
        <w:rPr>
          <w:rFonts w:ascii="Times New Roman" w:hAnsi="Times New Roman" w:cs="Times New Roman"/>
          <w:b/>
          <w:bCs/>
          <w:i/>
          <w:iCs/>
          <w:color w:val="FF0000"/>
        </w:rPr>
        <w:t xml:space="preserve">This </w:t>
      </w:r>
      <w:r w:rsidRPr="005D6592">
        <w:rPr>
          <w:rFonts w:ascii="Times New Roman" w:hAnsi="Times New Roman" w:cs="Times New Roman" w:hint="eastAsia"/>
          <w:b/>
          <w:bCs/>
          <w:i/>
          <w:iCs/>
          <w:color w:val="FF0000"/>
        </w:rPr>
        <w:t>docum</w:t>
      </w:r>
      <w:r w:rsidRPr="005D6592">
        <w:rPr>
          <w:rFonts w:ascii="Times New Roman" w:hAnsi="Times New Roman" w:cs="Times New Roman"/>
          <w:b/>
          <w:bCs/>
          <w:i/>
          <w:iCs/>
          <w:color w:val="FF0000"/>
        </w:rPr>
        <w:t>ent is expected to be responded point by point, and please do not change its format.</w:t>
      </w:r>
    </w:p>
    <w:p w14:paraId="218DB51B" w14:textId="2EF57D20" w:rsidR="00CF6ECD" w:rsidRDefault="00CF6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C7C" w14:paraId="1978B1A5" w14:textId="77777777" w:rsidTr="00435281">
        <w:tc>
          <w:tcPr>
            <w:tcW w:w="8296" w:type="dxa"/>
            <w:shd w:val="clear" w:color="auto" w:fill="D9D9D9" w:themeFill="background1" w:themeFillShade="D9"/>
          </w:tcPr>
          <w:p w14:paraId="20C5153D" w14:textId="0502DFD1" w:rsidR="00AD1C7C" w:rsidRDefault="00AD1C7C" w:rsidP="00900137">
            <w:pPr>
              <w:rPr>
                <w:rFonts w:ascii="Times New Roman" w:hAnsi="Times New Roman" w:cs="Times New Roman"/>
                <w:sz w:val="15"/>
                <w:szCs w:val="16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F860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900137">
              <w:rPr>
                <w:rFonts w:ascii="Times New Roman" w:hAnsi="Times New Roman" w:cs="Times New Roman"/>
              </w:rPr>
              <w:t xml:space="preserve"> Please explain why the “hasTimeSynchronization” is set to false.</w:t>
            </w:r>
          </w:p>
          <w:p w14:paraId="43CC8E37" w14:textId="4717EAE5" w:rsidR="00AD1C7C" w:rsidRDefault="00320DCC" w:rsidP="00435281">
            <w:pPr>
              <w:rPr>
                <w:rFonts w:ascii="Times New Roman" w:hAnsi="Times New Roman" w:cs="Times New Roman"/>
              </w:rPr>
            </w:pPr>
            <w:r w:rsidRPr="00320DCC">
              <w:rPr>
                <w:rFonts w:ascii="Times New Roman" w:hAnsi="Times New Roman" w:cs="Times New Roman"/>
                <w:color w:val="FF0000"/>
              </w:rPr>
              <w:t>*.*.hasTimeSynchronization = false</w:t>
            </w:r>
          </w:p>
        </w:tc>
      </w:tr>
      <w:tr w:rsidR="00AD1C7C" w14:paraId="2F9E292F" w14:textId="77777777" w:rsidTr="00435281">
        <w:tc>
          <w:tcPr>
            <w:tcW w:w="8296" w:type="dxa"/>
          </w:tcPr>
          <w:p w14:paraId="4643BC5D" w14:textId="2222D884" w:rsidR="00AD1C7C" w:rsidRDefault="00AD1C7C" w:rsidP="00435281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R:</w:t>
            </w:r>
          </w:p>
        </w:tc>
      </w:tr>
    </w:tbl>
    <w:p w14:paraId="619EAB0B" w14:textId="77777777" w:rsidR="00AD1C7C" w:rsidRPr="00811592" w:rsidRDefault="00AD1C7C" w:rsidP="00AD1C7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3CF" w14:paraId="2BE9D126" w14:textId="77777777" w:rsidTr="00435281">
        <w:tc>
          <w:tcPr>
            <w:tcW w:w="8296" w:type="dxa"/>
            <w:shd w:val="clear" w:color="auto" w:fill="D9D9D9" w:themeFill="background1" w:themeFillShade="D9"/>
          </w:tcPr>
          <w:p w14:paraId="15E37BE9" w14:textId="7220C490" w:rsidR="004A4AF3" w:rsidRDefault="004A4AF3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F860BA">
              <w:rPr>
                <w:rFonts w:ascii="Times New Roman" w:hAnsi="Times New Roman" w:cs="Times New Roman"/>
              </w:rPr>
              <w:t>2</w:t>
            </w:r>
          </w:p>
          <w:p w14:paraId="3AFDEA42" w14:textId="1CA6D4B6" w:rsidR="001203CF" w:rsidRDefault="001203CF" w:rsidP="00435281">
            <w:pPr>
              <w:rPr>
                <w:rFonts w:ascii="Times New Roman" w:hAnsi="Times New Roman" w:cs="Times New Roman"/>
                <w:sz w:val="15"/>
                <w:szCs w:val="16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F860BA">
              <w:rPr>
                <w:rFonts w:ascii="Times New Roman" w:hAnsi="Times New Roman" w:cs="Times New Roman"/>
              </w:rPr>
              <w:t>2</w:t>
            </w:r>
            <w:r w:rsidR="00616DD8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 xml:space="preserve">: Please explain </w:t>
            </w:r>
            <w:r w:rsidR="00616DD8">
              <w:rPr>
                <w:rFonts w:ascii="Times New Roman" w:hAnsi="Times New Roman" w:cs="Times New Roman"/>
              </w:rPr>
              <w:t>what is the “gateCycleDuration”?</w:t>
            </w:r>
          </w:p>
          <w:p w14:paraId="74F36DB0" w14:textId="77777777" w:rsidR="001203CF" w:rsidRDefault="00463D56" w:rsidP="00435281">
            <w:pPr>
              <w:rPr>
                <w:rFonts w:ascii="Times New Roman" w:hAnsi="Times New Roman" w:cs="Times New Roman"/>
                <w:color w:val="FF0000"/>
              </w:rPr>
            </w:pPr>
            <w:r w:rsidRPr="00463D56">
              <w:rPr>
                <w:rFonts w:ascii="Times New Roman" w:hAnsi="Times New Roman" w:cs="Times New Roman"/>
                <w:color w:val="FF0000"/>
              </w:rPr>
              <w:t>*.onlineConfig.gateCycleDuration = 1ms</w:t>
            </w:r>
          </w:p>
          <w:p w14:paraId="39C3E68F" w14:textId="3F8C65F5" w:rsidR="00FC487A" w:rsidRDefault="00FC487A" w:rsidP="00FC487A">
            <w:pPr>
              <w:rPr>
                <w:rFonts w:ascii="Times New Roman" w:hAnsi="Times New Roman" w:cs="Times New Roman"/>
                <w:sz w:val="15"/>
                <w:szCs w:val="16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F860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 w:rsidR="00CB26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A0EA8" w:rsidRPr="00BA0EA8">
              <w:rPr>
                <w:rFonts w:ascii="Times New Roman" w:hAnsi="Times New Roman" w:cs="Times New Roman"/>
              </w:rPr>
              <w:t>Why is it set to 1 millisecond?</w:t>
            </w:r>
          </w:p>
          <w:p w14:paraId="3A10A72A" w14:textId="3D1E9B5E" w:rsidR="00FC487A" w:rsidRPr="00FC487A" w:rsidRDefault="00BA0EA8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F860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-3: </w:t>
            </w:r>
            <w:r w:rsidR="00D72B7F" w:rsidRPr="00D72B7F">
              <w:rPr>
                <w:rFonts w:ascii="Times New Roman" w:hAnsi="Times New Roman" w:cs="Times New Roman"/>
              </w:rPr>
              <w:t xml:space="preserve">If "gateCycleDuration" represents the cycle period of a TSN schedule or the duration for which a gate is open or closed, </w:t>
            </w:r>
            <w:r w:rsidR="009914FE">
              <w:rPr>
                <w:rFonts w:ascii="Times New Roman" w:hAnsi="Times New Roman" w:cs="Times New Roman"/>
              </w:rPr>
              <w:t xml:space="preserve">then </w:t>
            </w:r>
            <w:r w:rsidR="00D72B7F" w:rsidRPr="00D72B7F">
              <w:rPr>
                <w:rFonts w:ascii="Times New Roman" w:hAnsi="Times New Roman" w:cs="Times New Roman"/>
              </w:rPr>
              <w:t>th</w:t>
            </w:r>
            <w:r w:rsidR="00EC5DAF">
              <w:rPr>
                <w:rFonts w:ascii="Times New Roman" w:hAnsi="Times New Roman" w:cs="Times New Roman"/>
              </w:rPr>
              <w:t>is</w:t>
            </w:r>
            <w:r w:rsidR="00D72B7F" w:rsidRPr="00D72B7F">
              <w:rPr>
                <w:rFonts w:ascii="Times New Roman" w:hAnsi="Times New Roman" w:cs="Times New Roman"/>
              </w:rPr>
              <w:t xml:space="preserve"> value should be calculated using the flow's specification.</w:t>
            </w:r>
            <w:r w:rsidR="00CD121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CF" w14:paraId="368C2FF9" w14:textId="77777777" w:rsidTr="00435281">
        <w:tc>
          <w:tcPr>
            <w:tcW w:w="8296" w:type="dxa"/>
          </w:tcPr>
          <w:p w14:paraId="44095EF2" w14:textId="2CCCCE84" w:rsidR="001203CF" w:rsidRDefault="001203CF" w:rsidP="00435281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</w:t>
            </w:r>
            <w:r w:rsidR="00F860BA">
              <w:rPr>
                <w:rFonts w:ascii="Times New Roman" w:hAnsi="Times New Roman" w:cs="Times New Roman"/>
              </w:rPr>
              <w:t>2</w:t>
            </w:r>
            <w:r w:rsidR="007B4708">
              <w:rPr>
                <w:rFonts w:ascii="Times New Roman" w:hAnsi="Times New Roman" w:cs="Times New Roman"/>
              </w:rPr>
              <w:t>-1</w:t>
            </w:r>
            <w:r w:rsidRPr="00811592">
              <w:rPr>
                <w:rFonts w:ascii="Times New Roman" w:hAnsi="Times New Roman" w:cs="Times New Roman"/>
              </w:rPr>
              <w:t>:</w:t>
            </w:r>
          </w:p>
        </w:tc>
      </w:tr>
      <w:tr w:rsidR="007B4708" w14:paraId="44AAD329" w14:textId="77777777" w:rsidTr="00435281">
        <w:tc>
          <w:tcPr>
            <w:tcW w:w="8296" w:type="dxa"/>
          </w:tcPr>
          <w:p w14:paraId="1B4F1A26" w14:textId="5F42CA43" w:rsidR="007B4708" w:rsidRPr="00811592" w:rsidRDefault="007B4708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F860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-2:</w:t>
            </w:r>
          </w:p>
        </w:tc>
      </w:tr>
      <w:tr w:rsidR="007B4708" w14:paraId="173949A5" w14:textId="77777777" w:rsidTr="00435281">
        <w:tc>
          <w:tcPr>
            <w:tcW w:w="8296" w:type="dxa"/>
          </w:tcPr>
          <w:p w14:paraId="4004E7B1" w14:textId="2D7AEE96" w:rsidR="007B4708" w:rsidRDefault="007B4708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F860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-3:</w:t>
            </w:r>
          </w:p>
        </w:tc>
      </w:tr>
    </w:tbl>
    <w:p w14:paraId="1ACE0A6C" w14:textId="448C439C" w:rsidR="00C975EB" w:rsidRDefault="00C975EB">
      <w:pPr>
        <w:rPr>
          <w:rFonts w:ascii="Times New Roman" w:hAnsi="Times New Roman" w:cs="Times New Roman"/>
        </w:rPr>
      </w:pPr>
    </w:p>
    <w:p w14:paraId="540A89CB" w14:textId="77777777" w:rsidR="00C975EB" w:rsidRDefault="00C975E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5FF022" w14:textId="77777777" w:rsidR="00AD1C7C" w:rsidRDefault="00AD1C7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D7F" w14:paraId="5A52B96C" w14:textId="77777777" w:rsidTr="00435281">
        <w:tc>
          <w:tcPr>
            <w:tcW w:w="8296" w:type="dxa"/>
            <w:shd w:val="clear" w:color="auto" w:fill="D9D9D9" w:themeFill="background1" w:themeFillShade="D9"/>
          </w:tcPr>
          <w:p w14:paraId="5377F019" w14:textId="26FA8F60" w:rsidR="003A75B5" w:rsidRDefault="009E2D7F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CC4237">
              <w:rPr>
                <w:rFonts w:ascii="Times New Roman" w:hAnsi="Times New Roman" w:cs="Times New Roman"/>
              </w:rPr>
              <w:t>3</w:t>
            </w:r>
          </w:p>
          <w:p w14:paraId="654EEC05" w14:textId="40F58E32" w:rsidR="009E2D7F" w:rsidRDefault="003A75B5" w:rsidP="00435281">
            <w:pPr>
              <w:rPr>
                <w:rFonts w:ascii="Times New Roman" w:hAnsi="Times New Roman" w:cs="Times New Roman"/>
                <w:sz w:val="15"/>
                <w:szCs w:val="16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CC423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-1:</w:t>
            </w:r>
            <w:r w:rsidR="00FC7F70">
              <w:rPr>
                <w:rFonts w:ascii="Times New Roman" w:hAnsi="Times New Roman" w:cs="Times New Roman"/>
              </w:rPr>
              <w:t>“gwTSNBus” has two phases, first is to establish the gatewayTable, second is to communication.</w:t>
            </w:r>
            <w:r w:rsidR="00A84D07">
              <w:rPr>
                <w:rFonts w:ascii="Times New Roman" w:hAnsi="Times New Roman" w:cs="Times New Roman"/>
              </w:rPr>
              <w:t xml:space="preserve"> For the first phase, you defined the message as below:</w:t>
            </w:r>
          </w:p>
          <w:p w14:paraId="4F64523A" w14:textId="77777777" w:rsidR="009E2D7F" w:rsidRDefault="00BF28FC" w:rsidP="00435281">
            <w:pPr>
              <w:rPr>
                <w:rFonts w:ascii="Times New Roman" w:hAnsi="Times New Roman" w:cs="Times New Roman"/>
                <w:color w:val="FF0000"/>
              </w:rPr>
            </w:pPr>
            <w:r w:rsidRPr="00BF28FC">
              <w:rPr>
                <w:rFonts w:ascii="Times New Roman" w:hAnsi="Times New Roman" w:cs="Times New Roman"/>
                <w:color w:val="FF0000"/>
              </w:rPr>
              <w:t>*.Bus_Node[0].client.msg = "BsrcBus_Node[0]dstipgwTSNBusdstmacblablapri3qos100000"</w:t>
            </w:r>
          </w:p>
          <w:p w14:paraId="3B58A999" w14:textId="2A0643E8" w:rsidR="00975B5B" w:rsidRPr="006F7C79" w:rsidRDefault="00975B5B" w:rsidP="00435281">
            <w:pPr>
              <w:rPr>
                <w:rFonts w:ascii="Times New Roman" w:hAnsi="Times New Roman" w:cs="Times New Roman"/>
              </w:rPr>
            </w:pPr>
            <w:r w:rsidRPr="006F7C79">
              <w:rPr>
                <w:rFonts w:ascii="Times New Roman" w:hAnsi="Times New Roman" w:cs="Times New Roman" w:hint="eastAsia"/>
              </w:rPr>
              <w:t>H</w:t>
            </w:r>
            <w:r w:rsidRPr="006F7C79">
              <w:rPr>
                <w:rFonts w:ascii="Times New Roman" w:hAnsi="Times New Roman" w:cs="Times New Roman"/>
              </w:rPr>
              <w:t xml:space="preserve">owever, </w:t>
            </w:r>
            <w:r w:rsidR="005B6F54">
              <w:rPr>
                <w:rFonts w:ascii="Times New Roman" w:hAnsi="Times New Roman" w:cs="Times New Roman"/>
              </w:rPr>
              <w:t xml:space="preserve">“” </w:t>
            </w:r>
            <w:r w:rsidRPr="006F7C79">
              <w:rPr>
                <w:rFonts w:ascii="Times New Roman" w:hAnsi="Times New Roman" w:cs="Times New Roman"/>
              </w:rPr>
              <w:t>the “project requirement”</w:t>
            </w:r>
            <w:r w:rsidR="00CC197C" w:rsidRPr="006F7C79">
              <w:rPr>
                <w:rFonts w:ascii="Times New Roman" w:hAnsi="Times New Roman" w:cs="Times New Roman"/>
              </w:rPr>
              <w:t xml:space="preserve"> requires that:</w:t>
            </w:r>
          </w:p>
          <w:p w14:paraId="60F6E8FD" w14:textId="4C7C9EA9" w:rsidR="00CC197C" w:rsidRDefault="005648A6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DF8FC9" wp14:editId="4F0C6476">
                      <wp:simplePos x="0" y="0"/>
                      <wp:positionH relativeFrom="column">
                        <wp:posOffset>225558</wp:posOffset>
                      </wp:positionH>
                      <wp:positionV relativeFrom="paragraph">
                        <wp:posOffset>1955117</wp:posOffset>
                      </wp:positionV>
                      <wp:extent cx="1146964" cy="158566"/>
                      <wp:effectExtent l="0" t="0" r="15240" b="1333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964" cy="158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1A15EE" id="矩形 3" o:spid="_x0000_s1026" style="position:absolute;left:0;text-align:left;margin-left:17.75pt;margin-top:153.95pt;width:90.3pt;height:1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066A6" wp14:editId="596E90DB">
                      <wp:simplePos x="0" y="0"/>
                      <wp:positionH relativeFrom="column">
                        <wp:posOffset>2482487</wp:posOffset>
                      </wp:positionH>
                      <wp:positionV relativeFrom="paragraph">
                        <wp:posOffset>1748981</wp:posOffset>
                      </wp:positionV>
                      <wp:extent cx="1984723" cy="158566"/>
                      <wp:effectExtent l="0" t="0" r="15875" b="1333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723" cy="158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7C4240" id="矩形 2" o:spid="_x0000_s1026" style="position:absolute;left:0;text-align:left;margin-left:195.45pt;margin-top:137.7pt;width:156.3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" filled="f" strokecolor="red" strokeweight="1pt"/>
                  </w:pict>
                </mc:Fallback>
              </mc:AlternateContent>
            </w:r>
            <w:r w:rsidR="00C975EB" w:rsidRPr="00C975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FE8A69" wp14:editId="34CDDCC6">
                  <wp:extent cx="4529716" cy="3235589"/>
                  <wp:effectExtent l="0" t="0" r="444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58" cy="324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8956" w14:textId="77777777" w:rsidR="00C975EB" w:rsidRDefault="00C975EB" w:rsidP="0043528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F0197">
              <w:rPr>
                <w:rFonts w:ascii="Times New Roman" w:hAnsi="Times New Roman" w:cs="Times New Roman" w:hint="eastAsia"/>
                <w:b/>
                <w:bCs/>
                <w:color w:val="FF0000"/>
              </w:rPr>
              <w:t>Y</w:t>
            </w:r>
            <w:r w:rsidRPr="00CF0197">
              <w:rPr>
                <w:rFonts w:ascii="Times New Roman" w:hAnsi="Times New Roman" w:cs="Times New Roman"/>
                <w:b/>
                <w:bCs/>
                <w:color w:val="FF0000"/>
              </w:rPr>
              <w:t>ou should revise your development to following this requirement.</w:t>
            </w:r>
          </w:p>
          <w:p w14:paraId="1FC16BD6" w14:textId="31630236" w:rsidR="00D25C7F" w:rsidRPr="00CF0197" w:rsidRDefault="00D25C7F" w:rsidP="00435281">
            <w:pPr>
              <w:rPr>
                <w:rFonts w:ascii="Times New Roman" w:hAnsi="Times New Roman" w:cs="Times New Roman"/>
                <w:b/>
                <w:bCs/>
              </w:rPr>
            </w:pPr>
            <w:r w:rsidRPr="007A2976">
              <w:rPr>
                <w:rFonts w:ascii="Times New Roman" w:hAnsi="Times New Roman" w:cs="Times New Roman" w:hint="eastAsia"/>
              </w:rPr>
              <w:t>Q</w:t>
            </w:r>
            <w:r w:rsidR="00CC4237">
              <w:rPr>
                <w:rFonts w:ascii="Times New Roman" w:hAnsi="Times New Roman" w:cs="Times New Roman"/>
              </w:rPr>
              <w:t>3</w:t>
            </w:r>
            <w:r w:rsidRPr="007A2976">
              <w:rPr>
                <w:rFonts w:ascii="Times New Roman" w:hAnsi="Times New Roman" w:cs="Times New Roman"/>
              </w:rPr>
              <w:t>-2:</w:t>
            </w:r>
            <w:r w:rsidR="007A2976">
              <w:rPr>
                <w:rFonts w:ascii="Times New Roman" w:hAnsi="Times New Roman" w:cs="Times New Roman"/>
              </w:rPr>
              <w:t xml:space="preserve"> </w:t>
            </w:r>
            <w:r w:rsidR="00AB54D4">
              <w:rPr>
                <w:rFonts w:ascii="Times New Roman" w:hAnsi="Times New Roman" w:cs="Times New Roman"/>
              </w:rPr>
              <w:t>A message with “</w:t>
            </w:r>
            <w:r w:rsidR="00E20ED6" w:rsidRPr="00E20ED6">
              <w:rPr>
                <w:rFonts w:ascii="Arial" w:hAnsi="Arial" w:cs="Arial"/>
                <w:color w:val="FF0000"/>
              </w:rPr>
              <w:t>Bsrc</w:t>
            </w:r>
            <w:r w:rsidR="00E20ED6" w:rsidRPr="00E20ED6">
              <w:rPr>
                <w:rFonts w:ascii="Arial" w:hAnsi="Arial" w:cs="Arial"/>
              </w:rPr>
              <w:t>…</w:t>
            </w:r>
            <w:r w:rsidR="00E20ED6" w:rsidRPr="00E20ED6">
              <w:rPr>
                <w:rFonts w:ascii="Arial" w:hAnsi="Arial" w:cs="Arial"/>
                <w:color w:val="FF0000"/>
                <w:highlight w:val="yellow"/>
              </w:rPr>
              <w:t>dstip</w:t>
            </w:r>
            <w:r w:rsidR="00E20ED6" w:rsidRPr="00E20ED6">
              <w:rPr>
                <w:rFonts w:ascii="Arial" w:hAnsi="Arial" w:cs="Arial"/>
                <w:highlight w:val="yellow"/>
              </w:rPr>
              <w:t>gw</w:t>
            </w:r>
            <w:r w:rsidR="00E20ED6" w:rsidRPr="00E20ED6">
              <w:rPr>
                <w:rFonts w:ascii="Arial" w:hAnsi="Arial" w:cs="Arial"/>
                <w:color w:val="FF0000"/>
                <w:highlight w:val="yellow"/>
              </w:rPr>
              <w:t>dstmac</w:t>
            </w:r>
            <w:r w:rsidR="00E20ED6" w:rsidRPr="00E20ED6">
              <w:rPr>
                <w:rFonts w:ascii="Arial" w:hAnsi="Arial" w:cs="Arial"/>
                <w:highlight w:val="yellow"/>
              </w:rPr>
              <w:t>gw</w:t>
            </w:r>
            <w:r w:rsidR="00E20ED6" w:rsidRPr="00E20ED6">
              <w:rPr>
                <w:rFonts w:ascii="Arial" w:hAnsi="Arial" w:cs="Arial"/>
                <w:color w:val="FF0000"/>
                <w:highlight w:val="yellow"/>
              </w:rPr>
              <w:t>pri</w:t>
            </w:r>
            <w:r w:rsidR="00E20ED6" w:rsidRPr="00E20ED6">
              <w:rPr>
                <w:rFonts w:ascii="Arial" w:hAnsi="Arial" w:cs="Arial"/>
                <w:highlight w:val="yellow"/>
              </w:rPr>
              <w:t>0</w:t>
            </w:r>
            <w:r w:rsidR="00E20ED6" w:rsidRPr="00E20ED6">
              <w:rPr>
                <w:rFonts w:ascii="Arial" w:hAnsi="Arial" w:cs="Arial"/>
                <w:color w:val="FF0000"/>
                <w:highlight w:val="yellow"/>
              </w:rPr>
              <w:t>qos</w:t>
            </w:r>
            <w:r w:rsidR="00E20ED6" w:rsidRPr="00E20ED6">
              <w:rPr>
                <w:rFonts w:ascii="Arial" w:hAnsi="Arial" w:cs="Arial"/>
                <w:highlight w:val="yellow"/>
              </w:rPr>
              <w:t>0</w:t>
            </w:r>
            <w:r w:rsidR="00E20ED6" w:rsidRPr="00E20ED6">
              <w:rPr>
                <w:rFonts w:ascii="Arial" w:hAnsi="Arial" w:cs="Arial"/>
                <w:color w:val="FF0000"/>
              </w:rPr>
              <w:t>OK</w:t>
            </w:r>
            <w:r w:rsidR="00AB54D4">
              <w:rPr>
                <w:rFonts w:ascii="Times New Roman" w:hAnsi="Times New Roman" w:cs="Times New Roman"/>
              </w:rPr>
              <w:t>”</w:t>
            </w:r>
            <w:r w:rsidR="003F636A">
              <w:rPr>
                <w:rFonts w:ascii="Times New Roman" w:hAnsi="Times New Roman" w:cs="Times New Roman"/>
              </w:rPr>
              <w:t xml:space="preserve"> should be returned</w:t>
            </w:r>
            <w:r w:rsidR="00B45B78">
              <w:rPr>
                <w:rFonts w:ascii="Times New Roman" w:hAnsi="Times New Roman" w:cs="Times New Roman"/>
              </w:rPr>
              <w:t xml:space="preserve"> from “</w:t>
            </w:r>
            <w:r w:rsidR="00ED5461">
              <w:rPr>
                <w:rFonts w:ascii="Times New Roman" w:hAnsi="Times New Roman" w:cs="Times New Roman"/>
              </w:rPr>
              <w:t>gwTSNBus</w:t>
            </w:r>
            <w:r w:rsidR="00B45B78">
              <w:rPr>
                <w:rFonts w:ascii="Times New Roman" w:hAnsi="Times New Roman" w:cs="Times New Roman"/>
              </w:rPr>
              <w:t>”</w:t>
            </w:r>
            <w:r w:rsidR="003F636A">
              <w:rPr>
                <w:rFonts w:ascii="Times New Roman" w:hAnsi="Times New Roman" w:cs="Times New Roman"/>
              </w:rPr>
              <w:t xml:space="preserve"> to Bus node for confirmation.</w:t>
            </w:r>
            <w:r w:rsidR="00663AE2">
              <w:rPr>
                <w:rFonts w:ascii="Times New Roman" w:hAnsi="Times New Roman" w:cs="Times New Roman"/>
              </w:rPr>
              <w:t xml:space="preserve"> Did you implement this function for “gwTSNBus”</w:t>
            </w:r>
            <w:r w:rsidR="00BB6D78">
              <w:rPr>
                <w:rFonts w:ascii="Times New Roman" w:hAnsi="Times New Roman" w:cs="Times New Roman"/>
              </w:rPr>
              <w:t>?</w:t>
            </w:r>
          </w:p>
        </w:tc>
      </w:tr>
      <w:tr w:rsidR="009E2D7F" w14:paraId="4993E3E6" w14:textId="77777777" w:rsidTr="00435281">
        <w:tc>
          <w:tcPr>
            <w:tcW w:w="8296" w:type="dxa"/>
          </w:tcPr>
          <w:p w14:paraId="32A0456B" w14:textId="6940C9FC" w:rsidR="009E2D7F" w:rsidRDefault="009E2D7F" w:rsidP="00435281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</w:t>
            </w:r>
            <w:r w:rsidR="00CC4237">
              <w:rPr>
                <w:rFonts w:ascii="Times New Roman" w:hAnsi="Times New Roman" w:cs="Times New Roman"/>
              </w:rPr>
              <w:t>3</w:t>
            </w:r>
            <w:r w:rsidR="00581EBB">
              <w:rPr>
                <w:rFonts w:ascii="Times New Roman" w:hAnsi="Times New Roman" w:cs="Times New Roman"/>
              </w:rPr>
              <w:t>-1</w:t>
            </w:r>
            <w:r w:rsidRPr="00811592">
              <w:rPr>
                <w:rFonts w:ascii="Times New Roman" w:hAnsi="Times New Roman" w:cs="Times New Roman"/>
              </w:rPr>
              <w:t>:</w:t>
            </w:r>
          </w:p>
        </w:tc>
      </w:tr>
      <w:tr w:rsidR="00581EBB" w14:paraId="38EA8D77" w14:textId="77777777" w:rsidTr="00435281">
        <w:tc>
          <w:tcPr>
            <w:tcW w:w="8296" w:type="dxa"/>
          </w:tcPr>
          <w:p w14:paraId="27C7D95D" w14:textId="748A4286" w:rsidR="00581EBB" w:rsidRPr="00811592" w:rsidRDefault="00581EBB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CC423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-2:</w:t>
            </w:r>
          </w:p>
        </w:tc>
      </w:tr>
    </w:tbl>
    <w:p w14:paraId="7D8B5528" w14:textId="6FC46F53" w:rsidR="00B50C4D" w:rsidRDefault="00B50C4D">
      <w:pPr>
        <w:rPr>
          <w:rFonts w:ascii="Times New Roman" w:hAnsi="Times New Roman" w:cs="Times New Roman"/>
        </w:rPr>
      </w:pPr>
    </w:p>
    <w:p w14:paraId="5DEFB6FD" w14:textId="77777777" w:rsidR="00B50C4D" w:rsidRDefault="00B50C4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6F455A" w14:textId="77777777" w:rsidR="009E2D7F" w:rsidRDefault="009E2D7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2B2" w:rsidRPr="00CF0197" w14:paraId="49207478" w14:textId="77777777" w:rsidTr="00435281">
        <w:tc>
          <w:tcPr>
            <w:tcW w:w="8296" w:type="dxa"/>
            <w:shd w:val="clear" w:color="auto" w:fill="D9D9D9" w:themeFill="background1" w:themeFillShade="D9"/>
          </w:tcPr>
          <w:p w14:paraId="0B3789F8" w14:textId="3FF08D86" w:rsidR="007232B2" w:rsidRPr="009C2D36" w:rsidRDefault="007232B2" w:rsidP="00435281">
            <w:pPr>
              <w:rPr>
                <w:rFonts w:ascii="Times New Roman" w:hAnsi="Times New Roman" w:cs="Times New Roman"/>
              </w:rPr>
            </w:pPr>
            <w:r w:rsidRPr="009C2D36">
              <w:rPr>
                <w:rFonts w:ascii="Times New Roman" w:hAnsi="Times New Roman" w:cs="Times New Roman" w:hint="eastAsia"/>
              </w:rPr>
              <w:t>Q</w:t>
            </w:r>
            <w:r w:rsidR="00803377">
              <w:rPr>
                <w:rFonts w:ascii="Times New Roman" w:hAnsi="Times New Roman" w:cs="Times New Roman"/>
              </w:rPr>
              <w:t>4</w:t>
            </w:r>
          </w:p>
          <w:p w14:paraId="7AACBB07" w14:textId="59E6F987" w:rsidR="00571174" w:rsidRDefault="00FC65A9" w:rsidP="00435281">
            <w:pPr>
              <w:rPr>
                <w:rFonts w:ascii="Times New Roman" w:hAnsi="Times New Roman" w:cs="Times New Roman"/>
              </w:rPr>
            </w:pPr>
            <w:r w:rsidRPr="009C2D36">
              <w:rPr>
                <w:rFonts w:ascii="Times New Roman" w:hAnsi="Times New Roman" w:cs="Times New Roman" w:hint="eastAsia"/>
              </w:rPr>
              <w:t>Q</w:t>
            </w:r>
            <w:r w:rsidR="00803377">
              <w:rPr>
                <w:rFonts w:ascii="Times New Roman" w:hAnsi="Times New Roman" w:cs="Times New Roman"/>
              </w:rPr>
              <w:t>4</w:t>
            </w:r>
            <w:r w:rsidRPr="009C2D36">
              <w:rPr>
                <w:rFonts w:ascii="Times New Roman" w:hAnsi="Times New Roman" w:cs="Times New Roman"/>
              </w:rPr>
              <w:t>-1</w:t>
            </w:r>
            <w:r w:rsidR="009C2D36">
              <w:rPr>
                <w:rFonts w:ascii="Times New Roman" w:hAnsi="Times New Roman" w:cs="Times New Roman"/>
              </w:rPr>
              <w:t>: Why the “packetLength” and “productionInterval”</w:t>
            </w:r>
            <w:r w:rsidR="004D1E27">
              <w:rPr>
                <w:rFonts w:ascii="Times New Roman" w:hAnsi="Times New Roman" w:cs="Times New Roman"/>
              </w:rPr>
              <w:t xml:space="preserve"> are configured for “</w:t>
            </w:r>
            <w:r w:rsidR="00172CBE">
              <w:rPr>
                <w:rFonts w:ascii="Times New Roman" w:hAnsi="Times New Roman" w:cs="Times New Roman"/>
              </w:rPr>
              <w:t>gwTSNbus</w:t>
            </w:r>
            <w:r w:rsidR="004D1E27">
              <w:rPr>
                <w:rFonts w:ascii="Times New Roman" w:hAnsi="Times New Roman" w:cs="Times New Roman"/>
              </w:rPr>
              <w:t>”</w:t>
            </w:r>
            <w:r w:rsidR="00172CBE">
              <w:rPr>
                <w:rFonts w:ascii="Times New Roman" w:hAnsi="Times New Roman" w:cs="Times New Roman"/>
              </w:rPr>
              <w:t xml:space="preserve"> and “gwTSNad” ?</w:t>
            </w:r>
            <w:r w:rsidR="006A346D">
              <w:rPr>
                <w:rFonts w:ascii="Times New Roman" w:hAnsi="Times New Roman" w:cs="Times New Roman"/>
              </w:rPr>
              <w:t xml:space="preserve"> </w:t>
            </w:r>
          </w:p>
          <w:p w14:paraId="6FC0D513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*.gwTSNBus.numApps = 2</w:t>
            </w:r>
          </w:p>
          <w:p w14:paraId="53BB4019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*.gwTSNBus.app[0].typename = "MyUdpSourceApp"</w:t>
            </w:r>
          </w:p>
          <w:p w14:paraId="5196E535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*.gwTSNBus.app[0].io.destAddress = ""</w:t>
            </w:r>
          </w:p>
          <w:p w14:paraId="24E41233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*.gwTSNBus.app[0].io.destPort = 1001</w:t>
            </w:r>
          </w:p>
          <w:p w14:paraId="5C9AF03D" w14:textId="77777777" w:rsidR="00571174" w:rsidRPr="00CD22F0" w:rsidRDefault="00571174" w:rsidP="00571174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*.gwTSNBus.app[0].source.packetLength = 100B</w:t>
            </w:r>
          </w:p>
          <w:p w14:paraId="3EFF3977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*.gwTSNBus.app[0].source.productionInterval = 500us</w:t>
            </w:r>
          </w:p>
          <w:p w14:paraId="604C53E2" w14:textId="77777777" w:rsidR="00571174" w:rsidRPr="00CD22F0" w:rsidRDefault="00571174" w:rsidP="00571174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*.gwTSNBus.app[0].source.initialProductionOffset = 0.6s</w:t>
            </w:r>
          </w:p>
          <w:p w14:paraId="6B3AF425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*.gwTSNBus.app[1].typename = "MyUdpSinkApp"</w:t>
            </w:r>
          </w:p>
          <w:p w14:paraId="4FB5109F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*.gwTSNBus.app[1].io.localPort = 1000</w:t>
            </w:r>
          </w:p>
          <w:p w14:paraId="704B943A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</w:p>
          <w:p w14:paraId="1E826790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*.gwTSNad*.numApps = 2</w:t>
            </w:r>
          </w:p>
          <w:p w14:paraId="0BCBC7C6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*.gwTSNad*.app[0].typename = "MyUdpSourceApp"</w:t>
            </w:r>
          </w:p>
          <w:p w14:paraId="23BB9CD8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*.gwTSNad*.app[0].io.destAddress = ""</w:t>
            </w:r>
          </w:p>
          <w:p w14:paraId="6F7CE0DC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*.gwTSNad*.app[0].io.destPort = 1000</w:t>
            </w:r>
          </w:p>
          <w:p w14:paraId="24CB4252" w14:textId="77777777" w:rsidR="00571174" w:rsidRPr="00CD22F0" w:rsidRDefault="00571174" w:rsidP="00571174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*.gwTSNad*.app[0].source.packetLength = 100B</w:t>
            </w:r>
          </w:p>
          <w:p w14:paraId="24BC1AEF" w14:textId="77777777" w:rsidR="00571174" w:rsidRPr="00CD22F0" w:rsidRDefault="00571174" w:rsidP="00571174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*.gwTSNad*.app[0].source.productionInterval = 500us</w:t>
            </w:r>
          </w:p>
          <w:p w14:paraId="5F61FFD0" w14:textId="77777777" w:rsidR="00571174" w:rsidRPr="00CD22F0" w:rsidRDefault="00571174" w:rsidP="00571174">
            <w:pPr>
              <w:rPr>
                <w:rFonts w:ascii="Times New Roman" w:hAnsi="Times New Roman" w:cs="Times New Roman"/>
                <w:color w:val="FF0000"/>
                <w:sz w:val="20"/>
                <w:szCs w:val="21"/>
              </w:rPr>
            </w:pPr>
            <w:r w:rsidRPr="00CD22F0">
              <w:rPr>
                <w:rFonts w:ascii="Times New Roman" w:hAnsi="Times New Roman" w:cs="Times New Roman"/>
                <w:color w:val="FF0000"/>
                <w:sz w:val="20"/>
                <w:szCs w:val="21"/>
              </w:rPr>
              <w:t>*.gwTSNad*.app[0].source.initialProductionOffset = 0.6s</w:t>
            </w:r>
          </w:p>
          <w:p w14:paraId="4D9FC938" w14:textId="77777777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*.gwTSNad*.app[1].typename = "MyUdpSinkApp"</w:t>
            </w:r>
          </w:p>
          <w:p w14:paraId="635A6D4E" w14:textId="05F75073" w:rsidR="00571174" w:rsidRPr="00571174" w:rsidRDefault="00571174" w:rsidP="00571174">
            <w:pPr>
              <w:rPr>
                <w:rFonts w:ascii="Times New Roman" w:hAnsi="Times New Roman" w:cs="Times New Roman"/>
                <w:color w:val="00B050"/>
                <w:sz w:val="20"/>
                <w:szCs w:val="21"/>
              </w:rPr>
            </w:pPr>
            <w:r w:rsidRPr="00571174">
              <w:rPr>
                <w:rFonts w:ascii="Times New Roman" w:hAnsi="Times New Roman" w:cs="Times New Roman"/>
                <w:color w:val="00B050"/>
                <w:sz w:val="20"/>
                <w:szCs w:val="21"/>
              </w:rPr>
              <w:t>*.gwTSNad*.app[1].io.localPort = 1001</w:t>
            </w:r>
          </w:p>
          <w:p w14:paraId="3150CBBC" w14:textId="77777777" w:rsidR="00571174" w:rsidRDefault="00571174" w:rsidP="00435281">
            <w:pPr>
              <w:rPr>
                <w:rFonts w:ascii="Times New Roman" w:hAnsi="Times New Roman" w:cs="Times New Roman"/>
              </w:rPr>
            </w:pPr>
          </w:p>
          <w:p w14:paraId="4F5A5000" w14:textId="77777777" w:rsidR="007232B2" w:rsidRDefault="006A346D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DE250A">
              <w:rPr>
                <w:rFonts w:ascii="Times New Roman" w:hAnsi="Times New Roman" w:cs="Times New Roman"/>
              </w:rPr>
              <w:t>“packetLength” and “productionInterval”</w:t>
            </w:r>
            <w:r w:rsidR="00462459">
              <w:rPr>
                <w:rFonts w:ascii="Times New Roman" w:hAnsi="Times New Roman" w:cs="Times New Roman"/>
              </w:rPr>
              <w:t xml:space="preserve"> should be obtained from the Bus message or wireless message. For example, the bit of message can be counted, and then, the parameter for “</w:t>
            </w:r>
            <w:r w:rsidR="004410E0">
              <w:rPr>
                <w:rFonts w:ascii="Times New Roman" w:hAnsi="Times New Roman" w:cs="Times New Roman"/>
              </w:rPr>
              <w:t>packetLength</w:t>
            </w:r>
            <w:r w:rsidR="00462459">
              <w:rPr>
                <w:rFonts w:ascii="Times New Roman" w:hAnsi="Times New Roman" w:cs="Times New Roman"/>
              </w:rPr>
              <w:t>”</w:t>
            </w:r>
            <w:r w:rsidR="004410E0">
              <w:rPr>
                <w:rFonts w:ascii="Times New Roman" w:hAnsi="Times New Roman" w:cs="Times New Roman"/>
              </w:rPr>
              <w:t xml:space="preserve"> is obtained.</w:t>
            </w:r>
            <w:r w:rsidR="007E36DE">
              <w:rPr>
                <w:rFonts w:ascii="Times New Roman" w:hAnsi="Times New Roman" w:cs="Times New Roman"/>
              </w:rPr>
              <w:t xml:space="preserve"> “qos” is the delay constraint that is also equal to the transmission interval, so the “</w:t>
            </w:r>
            <w:r w:rsidR="00DD68F4">
              <w:rPr>
                <w:rFonts w:ascii="Times New Roman" w:hAnsi="Times New Roman" w:cs="Times New Roman"/>
              </w:rPr>
              <w:t>productionInterval</w:t>
            </w:r>
            <w:r w:rsidR="007E36DE">
              <w:rPr>
                <w:rFonts w:ascii="Times New Roman" w:hAnsi="Times New Roman" w:cs="Times New Roman"/>
              </w:rPr>
              <w:t>”</w:t>
            </w:r>
            <w:r w:rsidR="00DD68F4">
              <w:rPr>
                <w:rFonts w:ascii="Times New Roman" w:hAnsi="Times New Roman" w:cs="Times New Roman"/>
              </w:rPr>
              <w:t xml:space="preserve"> should be set as same </w:t>
            </w:r>
            <w:r w:rsidR="00DD68F4">
              <w:rPr>
                <w:rFonts w:ascii="Times New Roman" w:hAnsi="Times New Roman" w:cs="Times New Roman" w:hint="eastAsia"/>
              </w:rPr>
              <w:t>a</w:t>
            </w:r>
            <w:r w:rsidR="00DD68F4">
              <w:rPr>
                <w:rFonts w:ascii="Times New Roman" w:hAnsi="Times New Roman" w:cs="Times New Roman"/>
              </w:rPr>
              <w:t>s the “qos”.</w:t>
            </w:r>
            <w:r w:rsidR="00AC13DE">
              <w:rPr>
                <w:rFonts w:ascii="Times New Roman" w:hAnsi="Times New Roman" w:cs="Times New Roman"/>
              </w:rPr>
              <w:t xml:space="preserve"> You should fix it.</w:t>
            </w:r>
          </w:p>
          <w:p w14:paraId="1758EA47" w14:textId="697EF45D" w:rsidR="00F21E01" w:rsidRPr="00E2624F" w:rsidRDefault="00F21E01" w:rsidP="00CC24A4">
            <w:pPr>
              <w:spacing w:beforeLines="50" w:before="156"/>
              <w:rPr>
                <w:rFonts w:ascii="Times New Roman" w:hAnsi="Times New Roman" w:cs="Times New Roman"/>
                <w:b/>
                <w:bCs/>
              </w:rPr>
            </w:pPr>
            <w:r w:rsidRPr="00E2624F">
              <w:rPr>
                <w:rFonts w:ascii="Times New Roman" w:hAnsi="Times New Roman" w:cs="Times New Roman" w:hint="eastAsia"/>
                <w:b/>
                <w:bCs/>
              </w:rPr>
              <w:t>Q</w:t>
            </w:r>
            <w:r w:rsidRPr="00E2624F">
              <w:rPr>
                <w:rFonts w:ascii="Times New Roman" w:hAnsi="Times New Roman" w:cs="Times New Roman"/>
                <w:b/>
                <w:bCs/>
              </w:rPr>
              <w:t>6-2:</w:t>
            </w:r>
            <w:r w:rsidR="00343963" w:rsidRPr="00E2624F">
              <w:rPr>
                <w:rFonts w:ascii="Times New Roman" w:hAnsi="Times New Roman" w:cs="Times New Roman"/>
                <w:b/>
                <w:bCs/>
              </w:rPr>
              <w:t xml:space="preserve"> Why the parameter </w:t>
            </w:r>
            <w:r w:rsidR="00612A66" w:rsidRPr="00E2624F">
              <w:rPr>
                <w:rFonts w:ascii="Times New Roman" w:hAnsi="Times New Roman" w:cs="Times New Roman" w:hint="eastAsia"/>
                <w:b/>
                <w:bCs/>
              </w:rPr>
              <w:t>“</w:t>
            </w:r>
            <w:r w:rsidR="00DF08E8" w:rsidRPr="00E2624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1"/>
              </w:rPr>
              <w:t>initialProductionOffset</w:t>
            </w:r>
            <w:r w:rsidR="00612A66" w:rsidRPr="00E2624F">
              <w:rPr>
                <w:rFonts w:ascii="Times New Roman" w:hAnsi="Times New Roman" w:cs="Times New Roman" w:hint="eastAsia"/>
                <w:b/>
                <w:bCs/>
              </w:rPr>
              <w:t>”</w:t>
            </w:r>
            <w:r w:rsidR="00DF08E8" w:rsidRPr="00E2624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F08E8" w:rsidRPr="00E2624F">
              <w:rPr>
                <w:rFonts w:ascii="Times New Roman" w:hAnsi="Times New Roman" w:cs="Times New Roman"/>
                <w:b/>
                <w:bCs/>
              </w:rPr>
              <w:t xml:space="preserve">is </w:t>
            </w:r>
            <w:r w:rsidR="00627CCC" w:rsidRPr="00E2624F">
              <w:rPr>
                <w:rFonts w:ascii="Times New Roman" w:hAnsi="Times New Roman" w:cs="Times New Roman"/>
                <w:b/>
                <w:bCs/>
              </w:rPr>
              <w:t>set</w:t>
            </w:r>
            <w:r w:rsidR="00DF08E8" w:rsidRPr="00E2624F">
              <w:rPr>
                <w:rFonts w:ascii="Times New Roman" w:hAnsi="Times New Roman" w:cs="Times New Roman"/>
                <w:b/>
                <w:bCs/>
              </w:rPr>
              <w:t>?</w:t>
            </w:r>
            <w:r w:rsidR="00627CCC" w:rsidRPr="00E2624F">
              <w:rPr>
                <w:rFonts w:ascii="Times New Roman" w:hAnsi="Times New Roman" w:cs="Times New Roman"/>
                <w:b/>
                <w:bCs/>
              </w:rPr>
              <w:t xml:space="preserve"> I think this parameter is not reasonable, the gateway should convert the data in real-time.</w:t>
            </w:r>
          </w:p>
        </w:tc>
      </w:tr>
      <w:tr w:rsidR="007232B2" w14:paraId="7375BB5C" w14:textId="77777777" w:rsidTr="00435281">
        <w:tc>
          <w:tcPr>
            <w:tcW w:w="8296" w:type="dxa"/>
          </w:tcPr>
          <w:p w14:paraId="7D20EECA" w14:textId="45253492" w:rsidR="007232B2" w:rsidRDefault="007232B2" w:rsidP="00435281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</w:t>
            </w:r>
            <w:r w:rsidR="0080337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-1</w:t>
            </w:r>
            <w:r w:rsidRPr="00811592">
              <w:rPr>
                <w:rFonts w:ascii="Times New Roman" w:hAnsi="Times New Roman" w:cs="Times New Roman"/>
              </w:rPr>
              <w:t>:</w:t>
            </w:r>
          </w:p>
        </w:tc>
      </w:tr>
      <w:tr w:rsidR="007232B2" w:rsidRPr="00811592" w14:paraId="00D9560E" w14:textId="77777777" w:rsidTr="00435281">
        <w:tc>
          <w:tcPr>
            <w:tcW w:w="8296" w:type="dxa"/>
          </w:tcPr>
          <w:p w14:paraId="06A19B8E" w14:textId="2D637F81" w:rsidR="007232B2" w:rsidRPr="00811592" w:rsidRDefault="007232B2" w:rsidP="0043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80337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-2:</w:t>
            </w:r>
          </w:p>
        </w:tc>
      </w:tr>
    </w:tbl>
    <w:p w14:paraId="50EC103B" w14:textId="6803D94C" w:rsidR="007232B2" w:rsidRDefault="007232B2">
      <w:pPr>
        <w:rPr>
          <w:rFonts w:ascii="Times New Roman" w:hAnsi="Times New Roman" w:cs="Times New Roman"/>
        </w:rPr>
      </w:pPr>
    </w:p>
    <w:p w14:paraId="76B43690" w14:textId="5AB1D557" w:rsidR="004E59FF" w:rsidRDefault="004E59F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25FB7" w14:textId="77777777" w:rsidR="007C1DB4" w:rsidRDefault="007C1DB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B4" w14:paraId="7B97E043" w14:textId="77777777" w:rsidTr="006E565C">
        <w:tc>
          <w:tcPr>
            <w:tcW w:w="8296" w:type="dxa"/>
            <w:shd w:val="clear" w:color="auto" w:fill="D9D9D9" w:themeFill="background1" w:themeFillShade="D9"/>
          </w:tcPr>
          <w:p w14:paraId="185E9C76" w14:textId="796DB1DA" w:rsidR="00C46222" w:rsidRDefault="007C1DB4" w:rsidP="006E5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 w:rsidR="00803377">
              <w:rPr>
                <w:rFonts w:ascii="Times New Roman" w:hAnsi="Times New Roman" w:cs="Times New Roman"/>
              </w:rPr>
              <w:t>5</w:t>
            </w:r>
            <w:r w:rsidR="00C075A6">
              <w:rPr>
                <w:rFonts w:ascii="Times New Roman" w:hAnsi="Times New Roman" w:cs="Times New Roman"/>
              </w:rPr>
              <w:t>-1: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6BB4">
              <w:rPr>
                <w:rFonts w:ascii="Times New Roman" w:hAnsi="Times New Roman" w:cs="Times New Roman"/>
              </w:rPr>
              <w:t>The offline routing algorithm is used to calculate the routing paths for all flows. Could you please show the results?</w:t>
            </w:r>
            <w:r w:rsidR="000A321F">
              <w:rPr>
                <w:rFonts w:ascii="Times New Roman" w:hAnsi="Times New Roman" w:cs="Times New Roman"/>
              </w:rPr>
              <w:t xml:space="preserve"> </w:t>
            </w:r>
            <w:r w:rsidR="001F6BB4">
              <w:rPr>
                <w:rFonts w:ascii="Times New Roman" w:hAnsi="Times New Roman" w:cs="Times New Roman"/>
              </w:rPr>
              <w:t xml:space="preserve"> </w:t>
            </w:r>
          </w:p>
          <w:p w14:paraId="249371A8" w14:textId="2834F774" w:rsidR="007C1DB4" w:rsidRDefault="00C46222" w:rsidP="006E565C">
            <w:pPr>
              <w:rPr>
                <w:rFonts w:ascii="Times New Roman" w:hAnsi="Times New Roman" w:cs="Times New Roman"/>
                <w:sz w:val="15"/>
                <w:szCs w:val="16"/>
              </w:rPr>
            </w:pPr>
            <w:r>
              <w:rPr>
                <w:rFonts w:ascii="Times New Roman" w:hAnsi="Times New Roman" w:cs="Times New Roman"/>
              </w:rPr>
              <w:t>Q5-2</w:t>
            </w:r>
            <w:r w:rsidR="00D24C55">
              <w:rPr>
                <w:rFonts w:ascii="Times New Roman" w:hAnsi="Times New Roman" w:cs="Times New Roman"/>
              </w:rPr>
              <w:t>:</w:t>
            </w:r>
            <w:r w:rsidR="00845445">
              <w:rPr>
                <w:rFonts w:ascii="Times New Roman" w:hAnsi="Times New Roman" w:cs="Times New Roman"/>
              </w:rPr>
              <w:t xml:space="preserve"> </w:t>
            </w:r>
            <w:r w:rsidR="005E28A7">
              <w:rPr>
                <w:rFonts w:ascii="Times New Roman" w:hAnsi="Times New Roman" w:cs="Times New Roman" w:hint="eastAsia"/>
              </w:rPr>
              <w:t>Please</w:t>
            </w:r>
            <w:r w:rsidR="005E28A7">
              <w:rPr>
                <w:rFonts w:ascii="Times New Roman" w:hAnsi="Times New Roman" w:cs="Times New Roman"/>
              </w:rPr>
              <w:t xml:space="preserve"> explain more about the offline</w:t>
            </w:r>
            <w:r w:rsidR="000A321F">
              <w:rPr>
                <w:rFonts w:ascii="Times New Roman" w:hAnsi="Times New Roman" w:cs="Times New Roman"/>
              </w:rPr>
              <w:t xml:space="preserve"> routing</w:t>
            </w:r>
            <w:r w:rsidR="00863C7B">
              <w:rPr>
                <w:rFonts w:ascii="Times New Roman" w:hAnsi="Times New Roman" w:cs="Times New Roman"/>
              </w:rPr>
              <w:t>, online routing and online scheduling</w:t>
            </w:r>
            <w:r w:rsidR="005E28A7">
              <w:rPr>
                <w:rFonts w:ascii="Times New Roman" w:hAnsi="Times New Roman" w:cs="Times New Roman"/>
              </w:rPr>
              <w:t xml:space="preserve"> algorithm. </w:t>
            </w:r>
            <w:r w:rsidR="00A82533">
              <w:rPr>
                <w:rFonts w:ascii="Times New Roman" w:hAnsi="Times New Roman" w:cs="Times New Roman"/>
              </w:rPr>
              <w:t>How to obtain the results of these three algorithms?</w:t>
            </w:r>
          </w:p>
          <w:p w14:paraId="5BA39700" w14:textId="77777777" w:rsidR="007C1DB4" w:rsidRDefault="00744697" w:rsidP="006E565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Q5-3: How did you implement the Task 4?</w:t>
            </w:r>
            <w:r w:rsidR="00B347E9">
              <w:rPr>
                <w:rFonts w:ascii="Times New Roman" w:hAnsi="Times New Roman" w:cs="Times New Roman"/>
                <w:color w:val="FF0000"/>
              </w:rPr>
              <w:t xml:space="preserve"> As required by the “</w:t>
            </w:r>
            <w:r w:rsidR="00F4348A" w:rsidRPr="00F4348A">
              <w:rPr>
                <w:rFonts w:ascii="Times New Roman" w:hAnsi="Times New Roman" w:cs="Times New Roman"/>
                <w:color w:val="FF0000"/>
              </w:rPr>
              <w:t>ProjectRequirement-for-Task4</w:t>
            </w:r>
            <w:r w:rsidR="00B347E9">
              <w:rPr>
                <w:rFonts w:ascii="Times New Roman" w:hAnsi="Times New Roman" w:cs="Times New Roman"/>
                <w:color w:val="FF0000"/>
              </w:rPr>
              <w:t>”</w:t>
            </w:r>
            <w:r w:rsidR="00F4348A">
              <w:rPr>
                <w:rFonts w:ascii="Times New Roman" w:hAnsi="Times New Roman" w:cs="Times New Roman"/>
                <w:color w:val="FF0000"/>
              </w:rPr>
              <w:t>, you should implement the GCL configuration interface.</w:t>
            </w:r>
            <w:r w:rsidR="0055343C">
              <w:rPr>
                <w:rFonts w:ascii="Times New Roman" w:hAnsi="Times New Roman" w:cs="Times New Roman"/>
                <w:color w:val="FF0000"/>
              </w:rPr>
              <w:t xml:space="preserve"> But I cannot see the configuration interface as shown:</w:t>
            </w:r>
          </w:p>
          <w:p w14:paraId="19174F5B" w14:textId="77777777" w:rsidR="007F3B9A" w:rsidRDefault="00976049" w:rsidP="006E565C">
            <w:pPr>
              <w:rPr>
                <w:rFonts w:ascii="Times New Roman" w:hAnsi="Times New Roman" w:cs="Times New Roman"/>
              </w:rPr>
            </w:pPr>
            <w:r w:rsidRPr="00976049">
              <w:rPr>
                <w:rFonts w:ascii="Times New Roman" w:hAnsi="Times New Roman" w:cs="Times New Roman"/>
              </w:rPr>
              <w:drawing>
                <wp:inline distT="0" distB="0" distL="0" distR="0" wp14:anchorId="18DA8D7E" wp14:editId="71903AAA">
                  <wp:extent cx="4810125" cy="1348758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149" cy="135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43BF4" w14:textId="77777777" w:rsidR="004E59FF" w:rsidRDefault="004E59FF" w:rsidP="006E565C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 xml:space="preserve">5-4: there is no test for task 4, which is required by </w:t>
            </w:r>
            <w:r w:rsidR="00F810E5">
              <w:rPr>
                <w:rFonts w:ascii="Times New Roman" w:hAnsi="Times New Roman" w:cs="Times New Roman"/>
                <w:color w:val="FF0000"/>
              </w:rPr>
              <w:t>“</w:t>
            </w:r>
            <w:r w:rsidR="00F810E5" w:rsidRPr="00F4348A">
              <w:rPr>
                <w:rFonts w:ascii="Times New Roman" w:hAnsi="Times New Roman" w:cs="Times New Roman"/>
                <w:color w:val="FF0000"/>
              </w:rPr>
              <w:t>ProjectRequirement-for-Task4</w:t>
            </w:r>
            <w:r w:rsidR="00F810E5">
              <w:rPr>
                <w:rFonts w:ascii="Times New Roman" w:hAnsi="Times New Roman" w:cs="Times New Roman"/>
                <w:color w:val="FF0000"/>
              </w:rPr>
              <w:t>”</w:t>
            </w:r>
            <w:r w:rsidR="00F810E5">
              <w:rPr>
                <w:rFonts w:ascii="Times New Roman" w:hAnsi="Times New Roman" w:cs="Times New Roman"/>
                <w:color w:val="FF0000"/>
              </w:rPr>
              <w:t>, as shown below:</w:t>
            </w:r>
          </w:p>
          <w:p w14:paraId="477C0350" w14:textId="2EB84DF0" w:rsidR="0064747C" w:rsidRDefault="00154041" w:rsidP="006E565C">
            <w:pPr>
              <w:rPr>
                <w:rFonts w:ascii="Times New Roman" w:hAnsi="Times New Roman" w:cs="Times New Roman" w:hint="eastAsia"/>
              </w:rPr>
            </w:pPr>
            <w:r w:rsidRPr="00154041">
              <w:rPr>
                <w:rFonts w:ascii="Times New Roman" w:hAnsi="Times New Roman" w:cs="Times New Roman"/>
              </w:rPr>
              <w:drawing>
                <wp:inline distT="0" distB="0" distL="0" distR="0" wp14:anchorId="6F92BE2F" wp14:editId="6B9714A5">
                  <wp:extent cx="5274310" cy="24199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DB4" w14:paraId="270B9A25" w14:textId="77777777" w:rsidTr="006E565C">
        <w:tc>
          <w:tcPr>
            <w:tcW w:w="8296" w:type="dxa"/>
          </w:tcPr>
          <w:p w14:paraId="0C836021" w14:textId="45C8F82E" w:rsidR="007C1DB4" w:rsidRDefault="007C1DB4" w:rsidP="006E565C">
            <w:pPr>
              <w:rPr>
                <w:rFonts w:ascii="Times New Roman" w:hAnsi="Times New Roman" w:cs="Times New Roman"/>
              </w:rPr>
            </w:pPr>
            <w:r w:rsidRPr="00811592">
              <w:rPr>
                <w:rFonts w:ascii="Times New Roman" w:hAnsi="Times New Roman" w:cs="Times New Roman"/>
              </w:rPr>
              <w:t>R</w:t>
            </w:r>
            <w:r w:rsidR="00616F5D">
              <w:rPr>
                <w:rFonts w:ascii="Times New Roman" w:hAnsi="Times New Roman" w:cs="Times New Roman"/>
              </w:rPr>
              <w:t>5-1</w:t>
            </w:r>
            <w:r w:rsidRPr="00811592">
              <w:rPr>
                <w:rFonts w:ascii="Times New Roman" w:hAnsi="Times New Roman" w:cs="Times New Roman"/>
              </w:rPr>
              <w:t>:</w:t>
            </w:r>
          </w:p>
        </w:tc>
      </w:tr>
      <w:tr w:rsidR="00616F5D" w14:paraId="01D9D260" w14:textId="77777777" w:rsidTr="006E565C">
        <w:tc>
          <w:tcPr>
            <w:tcW w:w="8296" w:type="dxa"/>
          </w:tcPr>
          <w:p w14:paraId="144A4F88" w14:textId="5B3D8FAA" w:rsidR="00616F5D" w:rsidRPr="00811592" w:rsidRDefault="00616F5D" w:rsidP="006E5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5-2:</w:t>
            </w:r>
          </w:p>
        </w:tc>
      </w:tr>
      <w:tr w:rsidR="00616F5D" w14:paraId="65A23114" w14:textId="77777777" w:rsidTr="006E565C">
        <w:tc>
          <w:tcPr>
            <w:tcW w:w="8296" w:type="dxa"/>
          </w:tcPr>
          <w:p w14:paraId="73497F36" w14:textId="7DDE477F" w:rsidR="00616F5D" w:rsidRDefault="00616F5D" w:rsidP="006E565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5-3:</w:t>
            </w:r>
          </w:p>
        </w:tc>
      </w:tr>
      <w:tr w:rsidR="00616F5D" w14:paraId="733CDFE3" w14:textId="77777777" w:rsidTr="006E565C">
        <w:tc>
          <w:tcPr>
            <w:tcW w:w="8296" w:type="dxa"/>
          </w:tcPr>
          <w:p w14:paraId="1ED1D749" w14:textId="658EE36C" w:rsidR="00616F5D" w:rsidRDefault="00616F5D" w:rsidP="006E565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5-4:</w:t>
            </w:r>
          </w:p>
        </w:tc>
      </w:tr>
    </w:tbl>
    <w:p w14:paraId="1E364F78" w14:textId="77777777" w:rsidR="007C1DB4" w:rsidRPr="00811592" w:rsidRDefault="007C1DB4">
      <w:pPr>
        <w:rPr>
          <w:rFonts w:ascii="Times New Roman" w:hAnsi="Times New Roman" w:cs="Times New Roman"/>
        </w:rPr>
      </w:pPr>
    </w:p>
    <w:sectPr w:rsidR="007C1DB4" w:rsidRPr="0081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32EB" w14:textId="77777777" w:rsidR="001204FB" w:rsidRDefault="001204FB" w:rsidP="005F4D43">
      <w:r>
        <w:separator/>
      </w:r>
    </w:p>
  </w:endnote>
  <w:endnote w:type="continuationSeparator" w:id="0">
    <w:p w14:paraId="4185552F" w14:textId="77777777" w:rsidR="001204FB" w:rsidRDefault="001204FB" w:rsidP="005F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415C" w14:textId="77777777" w:rsidR="001204FB" w:rsidRDefault="001204FB" w:rsidP="005F4D43">
      <w:r>
        <w:separator/>
      </w:r>
    </w:p>
  </w:footnote>
  <w:footnote w:type="continuationSeparator" w:id="0">
    <w:p w14:paraId="572B88DF" w14:textId="77777777" w:rsidR="001204FB" w:rsidRDefault="001204FB" w:rsidP="005F4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A0"/>
    <w:rsid w:val="00045876"/>
    <w:rsid w:val="000A201F"/>
    <w:rsid w:val="000A321F"/>
    <w:rsid w:val="00102399"/>
    <w:rsid w:val="001203CF"/>
    <w:rsid w:val="001204FB"/>
    <w:rsid w:val="00132F53"/>
    <w:rsid w:val="00140B30"/>
    <w:rsid w:val="00154041"/>
    <w:rsid w:val="00172CBE"/>
    <w:rsid w:val="001E28D6"/>
    <w:rsid w:val="001F6BB4"/>
    <w:rsid w:val="002750AE"/>
    <w:rsid w:val="002C2712"/>
    <w:rsid w:val="002D0A8A"/>
    <w:rsid w:val="00303817"/>
    <w:rsid w:val="00320DCC"/>
    <w:rsid w:val="00343963"/>
    <w:rsid w:val="00367D5A"/>
    <w:rsid w:val="00383D3A"/>
    <w:rsid w:val="003A75B5"/>
    <w:rsid w:val="003B1E23"/>
    <w:rsid w:val="003E45C8"/>
    <w:rsid w:val="003F636A"/>
    <w:rsid w:val="0041543B"/>
    <w:rsid w:val="004269BF"/>
    <w:rsid w:val="004410E0"/>
    <w:rsid w:val="00462459"/>
    <w:rsid w:val="00463D56"/>
    <w:rsid w:val="0049136A"/>
    <w:rsid w:val="004A4AF3"/>
    <w:rsid w:val="004B152A"/>
    <w:rsid w:val="004D1E27"/>
    <w:rsid w:val="004D7E1B"/>
    <w:rsid w:val="004E4C05"/>
    <w:rsid w:val="004E59FF"/>
    <w:rsid w:val="0051214E"/>
    <w:rsid w:val="00530A86"/>
    <w:rsid w:val="0055343C"/>
    <w:rsid w:val="005614D9"/>
    <w:rsid w:val="00561A4C"/>
    <w:rsid w:val="005648A6"/>
    <w:rsid w:val="00571174"/>
    <w:rsid w:val="00576807"/>
    <w:rsid w:val="00581EBB"/>
    <w:rsid w:val="005B6F54"/>
    <w:rsid w:val="005B7289"/>
    <w:rsid w:val="005C7937"/>
    <w:rsid w:val="005D6592"/>
    <w:rsid w:val="005E28A7"/>
    <w:rsid w:val="005F4D43"/>
    <w:rsid w:val="0060063A"/>
    <w:rsid w:val="00610376"/>
    <w:rsid w:val="00612A66"/>
    <w:rsid w:val="00616DD8"/>
    <w:rsid w:val="00616F5D"/>
    <w:rsid w:val="00627CCC"/>
    <w:rsid w:val="00631789"/>
    <w:rsid w:val="00642FA8"/>
    <w:rsid w:val="0064747C"/>
    <w:rsid w:val="00663AE2"/>
    <w:rsid w:val="00697820"/>
    <w:rsid w:val="006A346D"/>
    <w:rsid w:val="006A4B87"/>
    <w:rsid w:val="006F0C85"/>
    <w:rsid w:val="006F7C79"/>
    <w:rsid w:val="006F7F66"/>
    <w:rsid w:val="00710BBB"/>
    <w:rsid w:val="00717C79"/>
    <w:rsid w:val="007232B2"/>
    <w:rsid w:val="007365A6"/>
    <w:rsid w:val="00744697"/>
    <w:rsid w:val="0076208A"/>
    <w:rsid w:val="007A2976"/>
    <w:rsid w:val="007B2CCF"/>
    <w:rsid w:val="007B4708"/>
    <w:rsid w:val="007C1DB4"/>
    <w:rsid w:val="007E36DE"/>
    <w:rsid w:val="007F3B9A"/>
    <w:rsid w:val="00803377"/>
    <w:rsid w:val="00806493"/>
    <w:rsid w:val="00811592"/>
    <w:rsid w:val="00826B2C"/>
    <w:rsid w:val="008452A5"/>
    <w:rsid w:val="00845445"/>
    <w:rsid w:val="00863C7B"/>
    <w:rsid w:val="00900137"/>
    <w:rsid w:val="009575B4"/>
    <w:rsid w:val="00975B5B"/>
    <w:rsid w:val="00976049"/>
    <w:rsid w:val="009914FE"/>
    <w:rsid w:val="009C2D36"/>
    <w:rsid w:val="009E2D7F"/>
    <w:rsid w:val="00A276C9"/>
    <w:rsid w:val="00A82533"/>
    <w:rsid w:val="00A84D07"/>
    <w:rsid w:val="00A93F8D"/>
    <w:rsid w:val="00AB54D4"/>
    <w:rsid w:val="00AC13DE"/>
    <w:rsid w:val="00AD1C7C"/>
    <w:rsid w:val="00AF564F"/>
    <w:rsid w:val="00B347E9"/>
    <w:rsid w:val="00B4131A"/>
    <w:rsid w:val="00B45B78"/>
    <w:rsid w:val="00B50C4D"/>
    <w:rsid w:val="00BA0EA8"/>
    <w:rsid w:val="00BB6566"/>
    <w:rsid w:val="00BB6D78"/>
    <w:rsid w:val="00BF28FC"/>
    <w:rsid w:val="00C075A6"/>
    <w:rsid w:val="00C41834"/>
    <w:rsid w:val="00C45B6B"/>
    <w:rsid w:val="00C46222"/>
    <w:rsid w:val="00C975EB"/>
    <w:rsid w:val="00CB26F5"/>
    <w:rsid w:val="00CC197C"/>
    <w:rsid w:val="00CC24A4"/>
    <w:rsid w:val="00CC4237"/>
    <w:rsid w:val="00CD1211"/>
    <w:rsid w:val="00CD22F0"/>
    <w:rsid w:val="00CF0197"/>
    <w:rsid w:val="00CF6ECD"/>
    <w:rsid w:val="00D24C55"/>
    <w:rsid w:val="00D25C7F"/>
    <w:rsid w:val="00D41AD1"/>
    <w:rsid w:val="00D72B7F"/>
    <w:rsid w:val="00DC24DE"/>
    <w:rsid w:val="00DD44DA"/>
    <w:rsid w:val="00DD68F4"/>
    <w:rsid w:val="00DE250A"/>
    <w:rsid w:val="00DF08E8"/>
    <w:rsid w:val="00E20ED6"/>
    <w:rsid w:val="00E2624F"/>
    <w:rsid w:val="00EC5DAF"/>
    <w:rsid w:val="00ED5461"/>
    <w:rsid w:val="00EE5D6E"/>
    <w:rsid w:val="00F21E01"/>
    <w:rsid w:val="00F4348A"/>
    <w:rsid w:val="00F715A0"/>
    <w:rsid w:val="00F810E5"/>
    <w:rsid w:val="00F860BA"/>
    <w:rsid w:val="00FC487A"/>
    <w:rsid w:val="00FC65A9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E57D"/>
  <w15:chartTrackingRefBased/>
  <w15:docId w15:val="{6E12EBD5-1B84-47C9-A0B4-B0AC409D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49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F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4D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4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468</Words>
  <Characters>2668</Characters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2024-02-13T02:37:00Z</dcterms:created>
  <dcterms:modified xsi:type="dcterms:W3CDTF">2024-02-13T07:37:00Z</dcterms:modified>
</cp:coreProperties>
</file>