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3F07" w14:textId="77777777" w:rsidR="00805CF7" w:rsidRDefault="00425DEA">
      <w:pPr>
        <w:pBdr>
          <w:bottom w:val="single" w:sz="6" w:space="1" w:color="000000"/>
        </w:pBdr>
        <w:spacing w:before="156" w:after="156"/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>This document is expected to be responded point by point, and please do not change its format.</w:t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805CF7" w14:paraId="05433128" w14:textId="77777777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7DD71E9" w14:textId="6147AD40" w:rsidR="00F954CE" w:rsidRDefault="00F95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 xml:space="preserve">ou </w:t>
            </w:r>
            <w:r>
              <w:rPr>
                <w:rFonts w:ascii="Times New Roman" w:hAnsi="Times New Roman" w:cs="Times New Roman" w:hint="eastAsia"/>
              </w:rPr>
              <w:t>defined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864A2" w:rsidRPr="00501F0A">
              <w:rPr>
                <w:rFonts w:ascii="Times New Roman" w:hAnsi="Times New Roman" w:cs="Times New Roman"/>
                <w:b/>
                <w:bCs/>
                <w:i/>
                <w:iCs/>
              </w:rPr>
              <w:t>6</w:t>
            </w:r>
            <w:r w:rsidRPr="00501F0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flows</w:t>
            </w:r>
            <w:r>
              <w:rPr>
                <w:rFonts w:ascii="Times New Roman" w:hAnsi="Times New Roman" w:cs="Times New Roman"/>
              </w:rPr>
              <w:t xml:space="preserve"> in the simulation as shown:</w:t>
            </w:r>
          </w:p>
          <w:p w14:paraId="15CE5242" w14:textId="27C4C46D" w:rsidR="00501F0A" w:rsidRDefault="00501F0A">
            <w:pPr>
              <w:rPr>
                <w:rFonts w:ascii="Times New Roman" w:hAnsi="Times New Roman" w:cs="Times New Roman"/>
              </w:rPr>
            </w:pPr>
            <w:r w:rsidRPr="00501F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05427" wp14:editId="01992BBF">
                  <wp:extent cx="5130800" cy="1968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E0B9D" w14:textId="77777777" w:rsidR="00F954CE" w:rsidRDefault="00501F0A" w:rsidP="00EF00B6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>1-1: There is only four end-to-end simulation results as shown:</w:t>
            </w:r>
          </w:p>
          <w:p w14:paraId="3C6F48A3" w14:textId="77777777" w:rsidR="005D53F2" w:rsidRDefault="003564FD">
            <w:pPr>
              <w:rPr>
                <w:rFonts w:ascii="Times New Roman" w:hAnsi="Times New Roman" w:cs="Times New Roman"/>
              </w:rPr>
            </w:pPr>
            <w:r w:rsidRPr="003564F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2DAFF2" wp14:editId="7CC3ABBB">
                  <wp:extent cx="5130800" cy="12877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EE142" w14:textId="77777777" w:rsidR="00F5136C" w:rsidRDefault="00F5136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 xml:space="preserve"> this is wrong, there should be 6 end-to-end simulation results for 6 flows.</w:t>
            </w:r>
          </w:p>
          <w:p w14:paraId="611840E4" w14:textId="77777777" w:rsidR="00F5136C" w:rsidRDefault="00F51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ou should fix it.</w:t>
            </w:r>
          </w:p>
          <w:p w14:paraId="5AF77074" w14:textId="77777777" w:rsidR="00F5136C" w:rsidRDefault="00F5136C">
            <w:pPr>
              <w:rPr>
                <w:rFonts w:ascii="Times New Roman" w:hAnsi="Times New Roman" w:cs="Times New Roman"/>
              </w:rPr>
            </w:pPr>
          </w:p>
          <w:p w14:paraId="767CED62" w14:textId="77777777" w:rsidR="00F5136C" w:rsidRDefault="00F51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 xml:space="preserve">1-2:  The value of the end-to-end results are </w:t>
            </w:r>
            <w:r w:rsidRPr="00CC1CF4">
              <w:rPr>
                <w:rFonts w:ascii="Times New Roman" w:hAnsi="Times New Roman" w:cs="Times New Roman"/>
                <w:b/>
                <w:bCs/>
                <w:color w:val="FF0000"/>
              </w:rPr>
              <w:t>wrong</w:t>
            </w:r>
            <w:r>
              <w:rPr>
                <w:rFonts w:ascii="Times New Roman" w:hAnsi="Times New Roman" w:cs="Times New Roman"/>
              </w:rPr>
              <w:t>.</w:t>
            </w:r>
            <w:r w:rsidR="00CC1CF4">
              <w:rPr>
                <w:rFonts w:ascii="Times New Roman" w:hAnsi="Times New Roman" w:cs="Times New Roman"/>
              </w:rPr>
              <w:t xml:space="preserve"> </w:t>
            </w:r>
            <w:r w:rsidR="00CC1CF4" w:rsidRPr="00CC1CF4">
              <w:rPr>
                <w:rFonts w:ascii="Times New Roman" w:hAnsi="Times New Roman" w:cs="Times New Roman"/>
              </w:rPr>
              <w:t xml:space="preserve">These end-to-end latency values are around </w:t>
            </w:r>
            <w:r w:rsidR="00CC1CF4" w:rsidRPr="00AA5283">
              <w:rPr>
                <w:rFonts w:ascii="Times New Roman" w:hAnsi="Times New Roman" w:cs="Times New Roman"/>
                <w:color w:val="FF0000"/>
              </w:rPr>
              <w:t>3.5 microseconds</w:t>
            </w:r>
            <w:r w:rsidR="00CC1CF4" w:rsidRPr="00CC1CF4">
              <w:rPr>
                <w:rFonts w:ascii="Times New Roman" w:hAnsi="Times New Roman" w:cs="Times New Roman"/>
              </w:rPr>
              <w:t xml:space="preserve">, which is </w:t>
            </w:r>
            <w:r w:rsidR="00CC1CF4" w:rsidRPr="00AA5283">
              <w:rPr>
                <w:rFonts w:ascii="Times New Roman" w:hAnsi="Times New Roman" w:cs="Times New Roman"/>
                <w:color w:val="FF0000"/>
              </w:rPr>
              <w:t>impossible</w:t>
            </w:r>
            <w:r w:rsidR="00CC1CF4" w:rsidRPr="00CC1CF4">
              <w:rPr>
                <w:rFonts w:ascii="Times New Roman" w:hAnsi="Times New Roman" w:cs="Times New Roman"/>
              </w:rPr>
              <w:t xml:space="preserve">. This appears to be a one-hop delay, </w:t>
            </w:r>
            <w:r w:rsidR="00CC1CF4" w:rsidRPr="00AA5283">
              <w:rPr>
                <w:rFonts w:ascii="Times New Roman" w:hAnsi="Times New Roman" w:cs="Times New Roman"/>
                <w:highlight w:val="yellow"/>
              </w:rPr>
              <w:t>not</w:t>
            </w:r>
            <w:r w:rsidR="00CC1CF4" w:rsidRPr="00CC1CF4">
              <w:rPr>
                <w:rFonts w:ascii="Times New Roman" w:hAnsi="Times New Roman" w:cs="Times New Roman"/>
              </w:rPr>
              <w:t xml:space="preserve"> an end-to-end delay. Note that end-to-end latency is the delay it takes to get from the source to the destination.</w:t>
            </w:r>
            <w:r w:rsidR="00CC1CF4">
              <w:rPr>
                <w:rFonts w:ascii="Times New Roman" w:hAnsi="Times New Roman" w:cs="Times New Roman"/>
              </w:rPr>
              <w:t xml:space="preserve"> </w:t>
            </w:r>
          </w:p>
          <w:p w14:paraId="27712AEE" w14:textId="77777777" w:rsidR="00AA5283" w:rsidRDefault="00AA5283">
            <w:pPr>
              <w:rPr>
                <w:rFonts w:ascii="Times New Roman" w:hAnsi="Times New Roman" w:cs="Times New Roman"/>
              </w:rPr>
            </w:pPr>
          </w:p>
          <w:p w14:paraId="2F2E0F4F" w14:textId="70518BAA" w:rsidR="00AA5283" w:rsidRPr="00EF7C52" w:rsidRDefault="00AA528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 xml:space="preserve">1-3: </w:t>
            </w:r>
            <w:r w:rsidR="0086296E">
              <w:rPr>
                <w:rFonts w:ascii="Times New Roman" w:hAnsi="Times New Roman" w:cs="Times New Roman"/>
              </w:rPr>
              <w:t>As shown below, t</w:t>
            </w:r>
            <w:r w:rsidRPr="00AA5283">
              <w:rPr>
                <w:rFonts w:ascii="Times New Roman" w:hAnsi="Times New Roman" w:cs="Times New Roman"/>
              </w:rPr>
              <w:t>he end-to-end delay name you define can e</w:t>
            </w:r>
            <w:r w:rsidRPr="0086296E">
              <w:rPr>
                <w:rFonts w:ascii="Times New Roman" w:hAnsi="Times New Roman" w:cs="Times New Roman"/>
                <w:color w:val="FF0000"/>
              </w:rPr>
              <w:t>asily be misunderstood by customers.</w:t>
            </w:r>
            <w:r w:rsidR="0086296E">
              <w:rPr>
                <w:rFonts w:ascii="Times New Roman" w:hAnsi="Times New Roman" w:cs="Times New Roman"/>
              </w:rPr>
              <w:t xml:space="preserve"> For example, the first one is “End-to-end delay from gwTSNBus.app0”, however, the “gwTSNBus.app0” is not the source node, the source node must be a Bus node. </w:t>
            </w:r>
            <w:r w:rsidR="0098670F" w:rsidRPr="0098670F">
              <w:rPr>
                <w:rFonts w:ascii="Times New Roman" w:hAnsi="Times New Roman" w:cs="Times New Roman"/>
              </w:rPr>
              <w:t>Similarly, the second one is "End-to-end delay from gwTSNad1.app0", "gwTSNad1" is not the source, the source must be a certain wireless node.</w:t>
            </w:r>
            <w:r w:rsidR="0098670F">
              <w:rPr>
                <w:rFonts w:ascii="Times New Roman" w:hAnsi="Times New Roman" w:cs="Times New Roman"/>
              </w:rPr>
              <w:t xml:space="preserve"> </w:t>
            </w:r>
            <w:r w:rsidR="0098670F" w:rsidRPr="00EF7C52">
              <w:rPr>
                <w:rFonts w:ascii="Times New Roman" w:hAnsi="Times New Roman" w:cs="Times New Roman"/>
                <w:color w:val="FF0000"/>
              </w:rPr>
              <w:t>This is also the reason why your measured end-to-end latency is very low.</w:t>
            </w:r>
            <w:r w:rsidR="0044113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44113C" w:rsidRPr="0044113C">
              <w:rPr>
                <w:rFonts w:ascii="Times New Roman" w:hAnsi="Times New Roman" w:cs="Times New Roman"/>
                <w:color w:val="FF0000"/>
              </w:rPr>
              <w:t>Because you're not measuring the latency from source to destination.</w:t>
            </w:r>
          </w:p>
          <w:p w14:paraId="7ADA6800" w14:textId="77777777" w:rsidR="0086296E" w:rsidRDefault="0086296E">
            <w:pPr>
              <w:rPr>
                <w:rFonts w:ascii="Times New Roman" w:hAnsi="Times New Roman" w:cs="Times New Roman"/>
              </w:rPr>
            </w:pPr>
            <w:r w:rsidRPr="0086296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BD2A80" wp14:editId="3B1458F3">
                  <wp:extent cx="5130800" cy="12877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04C9" w14:textId="2DC0130A" w:rsidR="00F00C9C" w:rsidRDefault="0044113C">
            <w:pPr>
              <w:rPr>
                <w:rFonts w:ascii="Times New Roman" w:hAnsi="Times New Roman" w:cs="Times New Roman"/>
              </w:rPr>
            </w:pPr>
            <w:r w:rsidRPr="0044113C">
              <w:rPr>
                <w:rFonts w:ascii="Times New Roman" w:hAnsi="Times New Roman" w:cs="Times New Roman"/>
                <w:b/>
                <w:bCs/>
                <w:color w:val="FF0000"/>
              </w:rPr>
              <w:t>You may be able to measure end-to-end latency in segments.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F00C9C">
              <w:rPr>
                <w:rFonts w:ascii="Times New Roman" w:hAnsi="Times New Roman" w:cs="Times New Roman"/>
              </w:rPr>
              <w:t>For example</w:t>
            </w:r>
            <w:r w:rsidR="00F00C9C">
              <w:rPr>
                <w:rFonts w:ascii="Times New Roman" w:hAnsi="Times New Roman" w:cs="Times New Roman"/>
              </w:rPr>
              <w:t>, there are two flows:</w:t>
            </w:r>
          </w:p>
          <w:p w14:paraId="3CA73037" w14:textId="659CDDB3" w:rsidR="00F00C9C" w:rsidRDefault="00F00C9C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ath of Flow1: </w:t>
            </w:r>
            <w:r w:rsidRPr="005907AE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Busnode1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, </w:t>
            </w:r>
            <w:proofErr w:type="spellStart"/>
            <w:r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gwTSNBus</w:t>
            </w:r>
            <w:proofErr w:type="spellEnd"/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 xml:space="preserve">, </w:t>
            </w:r>
            <w:proofErr w:type="spellStart"/>
            <w:r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TSNbackbone</w:t>
            </w:r>
            <w:proofErr w:type="spellEnd"/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 xml:space="preserve">, </w:t>
            </w:r>
            <w:r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TSNSW1</w:t>
            </w:r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 xml:space="preserve">, </w:t>
            </w:r>
            <w:r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gwTSNad</w:t>
            </w:r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1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, </w:t>
            </w:r>
            <w:r w:rsidR="00594136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AP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1,</w:t>
            </w:r>
            <w:r w:rsidR="00594136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 </w:t>
            </w:r>
            <w:r w:rsidRPr="005907AE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WirelessNode1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,</w:t>
            </w:r>
            <w:r w:rsidRPr="005907AE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 WirelessNode2</w:t>
            </w:r>
          </w:p>
          <w:p w14:paraId="67121235" w14:textId="383D2A06" w:rsidR="00304974" w:rsidRDefault="005907AE" w:rsidP="005907AE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ath of Flow</w:t>
            </w:r>
            <w:r w:rsidR="00FD47B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04974" w:rsidRPr="005907AE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WirelessNode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3, </w:t>
            </w:r>
            <w:r w:rsidR="00304974" w:rsidRPr="005907AE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WirelessNode</w:t>
            </w:r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4, AP2, </w:t>
            </w:r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 xml:space="preserve">gwTSNad2, TSNSW2, </w:t>
            </w:r>
            <w:proofErr w:type="spellStart"/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TSNbackbone</w:t>
            </w:r>
            <w:proofErr w:type="spellEnd"/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 xml:space="preserve">, </w:t>
            </w:r>
            <w:proofErr w:type="spellStart"/>
            <w:r w:rsidR="00304974" w:rsidRPr="002855AC">
              <w:rPr>
                <w:rFonts w:ascii="Times New Roman" w:hAnsi="Times New Roman" w:cs="Times New Roman"/>
                <w:color w:val="FF0000"/>
                <w:sz w:val="20"/>
                <w:szCs w:val="21"/>
                <w:highlight w:val="yellow"/>
              </w:rPr>
              <w:t>gwTSNBus</w:t>
            </w:r>
            <w:proofErr w:type="spellEnd"/>
            <w:r w:rsidR="00304974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, Busnode2</w:t>
            </w:r>
          </w:p>
          <w:p w14:paraId="1481A4C4" w14:textId="77777777" w:rsidR="007F471C" w:rsidRPr="007F471C" w:rsidRDefault="008C6B4B" w:rsidP="007F471C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8C6B4B">
              <w:rPr>
                <w:rFonts w:ascii="Times New Roman" w:hAnsi="Times New Roman" w:cs="Times New Roman"/>
                <w:sz w:val="20"/>
                <w:szCs w:val="21"/>
              </w:rPr>
              <w:t>The end-to-end delay you measured seems to be the path delay of the part highlighted in yellow above.</w:t>
            </w:r>
            <w:r w:rsidR="002946B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2946B0" w:rsidRPr="002946B0">
              <w:rPr>
                <w:rFonts w:ascii="Times New Roman" w:hAnsi="Times New Roman" w:cs="Times New Roman"/>
                <w:sz w:val="20"/>
                <w:szCs w:val="21"/>
              </w:rPr>
              <w:t>You just need to add the existing delay to the delay of the remaining parts.</w:t>
            </w:r>
            <w:r w:rsidR="009F30B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9F30B0" w:rsidRPr="009F30B0">
              <w:rPr>
                <w:rFonts w:ascii="Times New Roman" w:hAnsi="Times New Roman" w:cs="Times New Roman"/>
                <w:sz w:val="20"/>
                <w:szCs w:val="21"/>
              </w:rPr>
              <w:t xml:space="preserve">I will explain in </w:t>
            </w:r>
            <w:r w:rsidR="009F30B0" w:rsidRPr="009F30B0">
              <w:rPr>
                <w:rFonts w:ascii="Times New Roman" w:hAnsi="Times New Roman" w:cs="Times New Roman"/>
                <w:sz w:val="20"/>
                <w:szCs w:val="21"/>
              </w:rPr>
              <w:lastRenderedPageBreak/>
              <w:t>more detail.</w:t>
            </w:r>
            <w:r w:rsidR="007F471C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  <w:p w14:paraId="3447FDD0" w14:textId="77777777" w:rsidR="001C1864" w:rsidRDefault="007F471C" w:rsidP="001C1864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7F471C">
              <w:rPr>
                <w:rFonts w:ascii="Times New Roman" w:hAnsi="Times New Roman" w:cs="Times New Roman"/>
                <w:sz w:val="20"/>
                <w:szCs w:val="21"/>
              </w:rPr>
              <w:t>Taking Flow2 as an example, your current method has obtained the delay from "</w:t>
            </w:r>
            <w:r w:rsidRPr="004C0721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gwTSNad2</w:t>
            </w:r>
            <w:r w:rsidRPr="007F471C">
              <w:rPr>
                <w:rFonts w:ascii="Times New Roman" w:hAnsi="Times New Roman" w:cs="Times New Roman"/>
                <w:sz w:val="20"/>
                <w:szCs w:val="21"/>
              </w:rPr>
              <w:t>" to "</w:t>
            </w:r>
            <w:proofErr w:type="spellStart"/>
            <w:r w:rsidRPr="004C0721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gwTSNBus</w:t>
            </w:r>
            <w:proofErr w:type="spellEnd"/>
            <w:r w:rsidRPr="007F471C">
              <w:rPr>
                <w:rFonts w:ascii="Times New Roman" w:hAnsi="Times New Roman" w:cs="Times New Roman"/>
                <w:sz w:val="20"/>
                <w:szCs w:val="21"/>
              </w:rPr>
              <w:t xml:space="preserve">," which we denote as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1. Then, you need to measure</w:t>
            </w:r>
            <w:r w:rsidR="00B56B96">
              <w:rPr>
                <w:rFonts w:ascii="Times New Roman" w:hAnsi="Times New Roman" w:cs="Times New Roman"/>
                <w:sz w:val="20"/>
                <w:szCs w:val="21"/>
              </w:rPr>
              <w:t>:</w:t>
            </w:r>
          </w:p>
          <w:p w14:paraId="55DB7BCC" w14:textId="4B30F07E" w:rsidR="0044113C" w:rsidRDefault="007F471C" w:rsidP="00B94C58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1"/>
              </w:rPr>
            </w:pPr>
            <w:r w:rsidRPr="00B94C58">
              <w:rPr>
                <w:rFonts w:ascii="Times New Roman" w:hAnsi="Times New Roman" w:cs="Times New Roman"/>
                <w:sz w:val="20"/>
                <w:szCs w:val="21"/>
              </w:rPr>
              <w:t>the delay from “</w:t>
            </w:r>
            <w:r w:rsidR="005D708C" w:rsidRPr="00B94C5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WirelessNode3</w:t>
            </w:r>
            <w:r w:rsidRPr="00B94C58">
              <w:rPr>
                <w:rFonts w:ascii="Times New Roman" w:hAnsi="Times New Roman" w:cs="Times New Roman"/>
                <w:sz w:val="20"/>
                <w:szCs w:val="21"/>
              </w:rPr>
              <w:t>”</w:t>
            </w:r>
            <w:r w:rsidR="005D708C" w:rsidRPr="00B94C58">
              <w:rPr>
                <w:rFonts w:ascii="Times New Roman" w:hAnsi="Times New Roman" w:cs="Times New Roman"/>
                <w:sz w:val="20"/>
                <w:szCs w:val="21"/>
              </w:rPr>
              <w:t xml:space="preserve"> to “</w:t>
            </w:r>
            <w:r w:rsidR="00B56B96" w:rsidRPr="00B94C5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AP2</w:t>
            </w:r>
            <w:proofErr w:type="gramStart"/>
            <w:r w:rsidR="005D708C" w:rsidRPr="00B94C58">
              <w:rPr>
                <w:rFonts w:ascii="Times New Roman" w:hAnsi="Times New Roman" w:cs="Times New Roman"/>
                <w:sz w:val="20"/>
                <w:szCs w:val="21"/>
              </w:rPr>
              <w:t>”</w:t>
            </w:r>
            <w:r w:rsidR="004C0721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="00B56B96" w:rsidRPr="00B94C58">
              <w:rPr>
                <w:rFonts w:ascii="Times New Roman" w:hAnsi="Times New Roman" w:cs="Times New Roman"/>
                <w:sz w:val="20"/>
                <w:szCs w:val="21"/>
              </w:rPr>
              <w:t xml:space="preserve"> denoted</w:t>
            </w:r>
            <w:proofErr w:type="gramEnd"/>
            <w:r w:rsidR="00B56B96" w:rsidRPr="00B94C58">
              <w:rPr>
                <w:rFonts w:ascii="Times New Roman" w:hAnsi="Times New Roman" w:cs="Times New Roman"/>
                <w:sz w:val="20"/>
                <w:szCs w:val="21"/>
              </w:rPr>
              <w:t xml:space="preserve"> as T2. </w:t>
            </w:r>
          </w:p>
          <w:p w14:paraId="217216D6" w14:textId="77777777" w:rsidR="00B94C58" w:rsidRDefault="00B94C58" w:rsidP="00B94C58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The delay from “</w:t>
            </w:r>
            <w:r w:rsidRPr="00B94C5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AP2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” to “</w:t>
            </w:r>
            <w:r w:rsidR="004C0721" w:rsidRPr="004C0721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gwTSNad2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”</w:t>
            </w:r>
            <w:r w:rsidR="004C0721">
              <w:rPr>
                <w:rFonts w:ascii="Times New Roman" w:hAnsi="Times New Roman" w:cs="Times New Roman"/>
                <w:sz w:val="20"/>
                <w:szCs w:val="21"/>
              </w:rPr>
              <w:t>, denoted as T3.</w:t>
            </w:r>
          </w:p>
          <w:p w14:paraId="3786245D" w14:textId="77777777" w:rsidR="004C0721" w:rsidRDefault="004C0721" w:rsidP="00B94C58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he delay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1"/>
              </w:rPr>
              <w:t>from  “</w:t>
            </w:r>
            <w:proofErr w:type="spellStart"/>
            <w:proofErr w:type="gramEnd"/>
            <w:r w:rsidRPr="004C0721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gwTSNBus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” to “</w:t>
            </w:r>
            <w:r w:rsidR="00BB31C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Busnode2</w:t>
            </w:r>
            <w:r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”</w:t>
            </w:r>
            <w:r w:rsidR="00BB31C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, </w:t>
            </w:r>
            <w:r w:rsidR="00BB31C8" w:rsidRPr="00AB6934">
              <w:rPr>
                <w:rFonts w:ascii="Times New Roman" w:hAnsi="Times New Roman" w:cs="Times New Roman"/>
                <w:sz w:val="20"/>
                <w:szCs w:val="21"/>
              </w:rPr>
              <w:t>denoted as T4.</w:t>
            </w:r>
          </w:p>
          <w:p w14:paraId="0365163D" w14:textId="77777777" w:rsidR="00AB6934" w:rsidRDefault="00AB6934" w:rsidP="00B94C58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inally, the actual end-to-end delay is: </w:t>
            </w:r>
            <m:oMath>
              <m:r>
                <w:rPr>
                  <w:rFonts w:ascii="Cambria Math" w:hAnsi="Cambria Math" w:cs="Times New Roman"/>
                  <w:sz w:val="20"/>
                  <w:szCs w:val="21"/>
                </w:rPr>
                <m:t>E2E=T1+T2+T3+T4.</m:t>
              </m:r>
            </m:oMath>
          </w:p>
          <w:p w14:paraId="7A2B210E" w14:textId="77777777" w:rsidR="002458A7" w:rsidRDefault="002458A7" w:rsidP="002458A7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4DD788E1" w14:textId="5D00F086" w:rsidR="002458A7" w:rsidRDefault="000B5658" w:rsidP="002458A7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Q1-3-1: </w:t>
            </w:r>
            <w:r w:rsidR="002458A7">
              <w:rPr>
                <w:rFonts w:ascii="Times New Roman" w:hAnsi="Times New Roman" w:cs="Times New Roman" w:hint="eastAsia"/>
                <w:sz w:val="20"/>
                <w:szCs w:val="21"/>
              </w:rPr>
              <w:t>Y</w:t>
            </w:r>
            <w:r w:rsidR="002458A7">
              <w:rPr>
                <w:rFonts w:ascii="Times New Roman" w:hAnsi="Times New Roman" w:cs="Times New Roman"/>
                <w:sz w:val="20"/>
                <w:szCs w:val="21"/>
              </w:rPr>
              <w:t xml:space="preserve">ou should fix </w:t>
            </w:r>
            <w:r w:rsidR="00E90844">
              <w:rPr>
                <w:rFonts w:ascii="Times New Roman" w:hAnsi="Times New Roman" w:cs="Times New Roman"/>
                <w:sz w:val="20"/>
                <w:szCs w:val="21"/>
              </w:rPr>
              <w:t>the bug of measuring the end-to-end delay.</w:t>
            </w:r>
          </w:p>
          <w:p w14:paraId="7DC8C764" w14:textId="020246BF" w:rsidR="00E90844" w:rsidRDefault="000B5658" w:rsidP="002458A7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Q1-3-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1"/>
              </w:rPr>
              <w:t>2:</w:t>
            </w:r>
            <w:r w:rsidR="00E90844">
              <w:rPr>
                <w:rFonts w:ascii="Times New Roman" w:hAnsi="Times New Roman" w:cs="Times New Roman" w:hint="eastAsia"/>
                <w:sz w:val="20"/>
                <w:szCs w:val="21"/>
              </w:rPr>
              <w:t>Y</w:t>
            </w:r>
            <w:r w:rsidR="00E90844">
              <w:rPr>
                <w:rFonts w:ascii="Times New Roman" w:hAnsi="Times New Roman" w:cs="Times New Roman"/>
                <w:sz w:val="20"/>
                <w:szCs w:val="21"/>
              </w:rPr>
              <w:t>ou</w:t>
            </w:r>
            <w:proofErr w:type="gramEnd"/>
            <w:r w:rsidR="00E90844">
              <w:rPr>
                <w:rFonts w:ascii="Times New Roman" w:hAnsi="Times New Roman" w:cs="Times New Roman"/>
                <w:sz w:val="20"/>
                <w:szCs w:val="21"/>
              </w:rPr>
              <w:t xml:space="preserve"> should change the name of end-to-end delay as “E2Efor</w:t>
            </w:r>
            <w:r w:rsidR="00E90844" w:rsidRPr="00E90844">
              <w:rPr>
                <w:rFonts w:ascii="Times New Roman" w:hAnsi="Times New Roman" w:cs="Times New Roman"/>
                <w:sz w:val="20"/>
                <w:szCs w:val="21"/>
                <w:highlight w:val="red"/>
              </w:rPr>
              <w:t>Flowname</w:t>
            </w:r>
            <w:r w:rsidR="00E90844">
              <w:rPr>
                <w:rFonts w:ascii="Times New Roman" w:hAnsi="Times New Roman" w:cs="Times New Roman"/>
                <w:sz w:val="20"/>
                <w:szCs w:val="21"/>
              </w:rPr>
              <w:t xml:space="preserve">”, so that </w:t>
            </w:r>
            <w:r w:rsidR="00E90844" w:rsidRPr="00E90844">
              <w:rPr>
                <w:rFonts w:ascii="Times New Roman" w:hAnsi="Times New Roman" w:cs="Times New Roman"/>
                <w:sz w:val="20"/>
                <w:szCs w:val="21"/>
              </w:rPr>
              <w:t>we can clearly know the end-to-end delay of a specific flow.</w:t>
            </w:r>
            <w:r w:rsidR="00E9084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682BDD" w:rsidRPr="00682BDD">
              <w:rPr>
                <w:rFonts w:ascii="Times New Roman" w:hAnsi="Times New Roman" w:cs="Times New Roman"/>
                <w:sz w:val="20"/>
                <w:szCs w:val="21"/>
              </w:rPr>
              <w:t>This is a mapping between end-to-end delay and traffic.</w:t>
            </w:r>
            <w:r w:rsidR="00726E4B">
              <w:rPr>
                <w:rFonts w:ascii="Times New Roman" w:hAnsi="Times New Roman" w:cs="Times New Roman"/>
                <w:sz w:val="20"/>
                <w:szCs w:val="21"/>
              </w:rPr>
              <w:t xml:space="preserve"> For example, there are 6 flows in the networks as shown:</w:t>
            </w:r>
          </w:p>
          <w:p w14:paraId="6ED2A198" w14:textId="77777777" w:rsidR="00726E4B" w:rsidRDefault="00726E4B" w:rsidP="002458A7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501F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5468D1" wp14:editId="6E45C9BA">
                  <wp:extent cx="5130800" cy="1968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5D996" w14:textId="77777777" w:rsidR="00726E4B" w:rsidRDefault="00726E4B" w:rsidP="002458A7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0B5658">
              <w:rPr>
                <w:rFonts w:ascii="Times New Roman" w:hAnsi="Times New Roman" w:cs="Times New Roman" w:hint="eastAsia"/>
                <w:color w:val="FF0000"/>
                <w:sz w:val="20"/>
                <w:szCs w:val="21"/>
              </w:rPr>
              <w:t>T</w:t>
            </w:r>
            <w:r w:rsidRPr="000B5658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hen, the names of simulation end-to-end delay should be: E2EforFlow0, E2EforFlow1, and so on.</w:t>
            </w:r>
          </w:p>
          <w:p w14:paraId="421D9E00" w14:textId="10F15EFA" w:rsidR="00C92B26" w:rsidRPr="000B5658" w:rsidRDefault="001B75D7" w:rsidP="002458A7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eanwhile, other simulation results, i.e., jitter, bit error rate, packet loss rate, should also adopt the same naming convention.</w:t>
            </w:r>
          </w:p>
        </w:tc>
      </w:tr>
      <w:tr w:rsidR="00805CF7" w14:paraId="0443551E" w14:textId="77777777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861F" w14:textId="435A378A" w:rsidR="00805CF7" w:rsidRDefault="0042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</w:t>
            </w:r>
            <w:r w:rsidR="000C3878">
              <w:rPr>
                <w:rFonts w:ascii="Times New Roman" w:hAnsi="Times New Roman" w:cs="Times New Roman"/>
              </w:rPr>
              <w:t>1-1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C3878" w14:paraId="4B0F74A0" w14:textId="77777777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B459" w14:textId="3D019B18" w:rsidR="000C3878" w:rsidRDefault="000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R1-2:</w:t>
            </w:r>
          </w:p>
        </w:tc>
      </w:tr>
      <w:tr w:rsidR="000C3878" w14:paraId="4A783F84" w14:textId="77777777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6A21" w14:textId="17778897" w:rsidR="000C3878" w:rsidRDefault="000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R1-3</w:t>
            </w:r>
            <w:r w:rsidR="000B5658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B5658" w14:paraId="434B9E97" w14:textId="77777777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FBC5" w14:textId="7CC60B59" w:rsidR="000B5658" w:rsidRDefault="000B5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1-3-2</w:t>
            </w:r>
            <w:r w:rsidR="00474562">
              <w:rPr>
                <w:rFonts w:ascii="Times New Roman" w:hAnsi="Times New Roman" w:cs="Times New Roman" w:hint="eastAsia"/>
              </w:rPr>
              <w:t>:</w:t>
            </w:r>
          </w:p>
        </w:tc>
      </w:tr>
    </w:tbl>
    <w:p w14:paraId="26250B22" w14:textId="77777777" w:rsidR="00805CF7" w:rsidRDefault="00805CF7"/>
    <w:p w14:paraId="7628E9C5" w14:textId="77777777" w:rsidR="00805CF7" w:rsidRDefault="00805CF7"/>
    <w:p w14:paraId="3B462B2B" w14:textId="77777777" w:rsidR="00C92B26" w:rsidRDefault="00C92B26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C92B26" w:rsidRPr="000B5658" w14:paraId="383A08D1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9C93A95" w14:textId="41EDE443" w:rsidR="00C92B26" w:rsidRDefault="00C92B26" w:rsidP="00E70DF2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Q</w:t>
            </w:r>
            <w:r w:rsidR="008666DB">
              <w:rPr>
                <w:rFonts w:ascii="Times New Roman" w:hAnsi="Times New Roman" w:cs="Times New Roman"/>
              </w:rPr>
              <w:t>2</w:t>
            </w:r>
            <w:r w:rsidR="000213C1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: Th</w:t>
            </w:r>
            <w:r w:rsidR="008666DB">
              <w:rPr>
                <w:rFonts w:ascii="Times New Roman" w:hAnsi="Times New Roman" w:cs="Times New Roman"/>
              </w:rPr>
              <w:t>e name of “bit error rate” should be changed as same as Q1-3-2.</w:t>
            </w:r>
          </w:p>
          <w:p w14:paraId="1E0DC02D" w14:textId="13D569A4" w:rsidR="00C92B26" w:rsidRDefault="008666DB" w:rsidP="00E70DF2">
            <w:pPr>
              <w:rPr>
                <w:rFonts w:ascii="Times New Roman" w:hAnsi="Times New Roman" w:cs="Times New Roman"/>
              </w:rPr>
            </w:pPr>
            <w:r w:rsidRPr="008666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426921" wp14:editId="77C80BCC">
                  <wp:extent cx="5130800" cy="12458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2F6A6" w14:textId="77777777" w:rsidR="00C92B26" w:rsidRDefault="00695AF8" w:rsidP="00C92B26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Q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2-2:</w:t>
            </w:r>
          </w:p>
          <w:p w14:paraId="7166F648" w14:textId="6A022623" w:rsidR="00695AF8" w:rsidRDefault="00695AF8" w:rsidP="00C92B26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There are 6 flows, why there are 9 results of bit-error-rate? There should be 6 results of BER for 6 flows.</w:t>
            </w:r>
          </w:p>
          <w:p w14:paraId="0FF9DCB9" w14:textId="77777777" w:rsidR="00695AF8" w:rsidRDefault="00695AF8" w:rsidP="00C92B26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7117C6FF" w14:textId="18F4A83B" w:rsidR="00695AF8" w:rsidRPr="00C92B26" w:rsidRDefault="00695AF8" w:rsidP="00695AF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92B26" w14:paraId="7D3B6171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0E39" w14:textId="3A73BA42" w:rsidR="00C92B26" w:rsidRDefault="00C92B26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95A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-1:</w:t>
            </w:r>
          </w:p>
        </w:tc>
      </w:tr>
      <w:tr w:rsidR="00C92B26" w14:paraId="6F508F7F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29DA" w14:textId="6CB1C1D9" w:rsidR="00C92B26" w:rsidRDefault="00C92B26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95A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-2:</w:t>
            </w:r>
          </w:p>
        </w:tc>
      </w:tr>
    </w:tbl>
    <w:p w14:paraId="3A46A0C0" w14:textId="77777777" w:rsidR="00FF5A65" w:rsidRDefault="00CC4BAB" w:rsidP="00FF5A65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FF5A65" w:rsidRPr="000B5658" w14:paraId="67BBDF93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291B3D3" w14:textId="07C7014C" w:rsidR="00FF5A65" w:rsidRDefault="00FF5A65" w:rsidP="00E70DF2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Q</w:t>
            </w:r>
            <w:r w:rsidR="00CB1F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-1: The name of “</w:t>
            </w:r>
            <w:r w:rsidR="00CC1DE0">
              <w:rPr>
                <w:rFonts w:ascii="Times New Roman" w:hAnsi="Times New Roman" w:cs="Times New Roman"/>
              </w:rPr>
              <w:t>packet loss rate</w:t>
            </w:r>
            <w:r>
              <w:rPr>
                <w:rFonts w:ascii="Times New Roman" w:hAnsi="Times New Roman" w:cs="Times New Roman"/>
              </w:rPr>
              <w:t>” should be changed as same as Q1-3-2.</w:t>
            </w:r>
          </w:p>
          <w:p w14:paraId="6AAC89D4" w14:textId="788967CB" w:rsidR="00FF5A65" w:rsidRDefault="00FF5A65" w:rsidP="00E70DF2">
            <w:pPr>
              <w:rPr>
                <w:rFonts w:ascii="Times New Roman" w:hAnsi="Times New Roman" w:cs="Times New Roman"/>
              </w:rPr>
            </w:pPr>
          </w:p>
          <w:p w14:paraId="78308498" w14:textId="59C31A3A" w:rsidR="00FF5A65" w:rsidRDefault="00FF5A65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Q</w:t>
            </w:r>
            <w:r w:rsidR="00CC1DE0">
              <w:rPr>
                <w:rFonts w:ascii="Times New Roman" w:hAnsi="Times New Roman" w:cs="Times New Roman"/>
                <w:sz w:val="20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-2:</w:t>
            </w:r>
          </w:p>
          <w:p w14:paraId="785BC1B6" w14:textId="3F84D31F" w:rsidR="00FF5A65" w:rsidRDefault="00CC1DE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The packet loss rate for all flows should be zero, (i.e.,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). There are 6 flows, why there are 9 results of packet loss rate.</w:t>
            </w:r>
          </w:p>
          <w:p w14:paraId="735C298C" w14:textId="7FC11505" w:rsidR="00CC1DE0" w:rsidRDefault="00CC1DE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CC1DE0">
              <w:rPr>
                <w:rFonts w:ascii="Times New Roman" w:hAnsi="Times New Roman" w:cs="Times New Roman"/>
                <w:noProof/>
                <w:sz w:val="20"/>
                <w:szCs w:val="21"/>
              </w:rPr>
              <w:drawing>
                <wp:inline distT="0" distB="0" distL="0" distR="0" wp14:anchorId="2D505E19" wp14:editId="7F36B387">
                  <wp:extent cx="5130800" cy="119570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3651D" w14:textId="77777777" w:rsidR="00FF5A65" w:rsidRDefault="00FF5A65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2FEB0F6F" w14:textId="77777777" w:rsidR="00FF5A65" w:rsidRPr="00C92B26" w:rsidRDefault="00FF5A65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FF5A65" w14:paraId="31154D98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0AD5" w14:textId="7FA6C12D" w:rsidR="00FF5A65" w:rsidRDefault="00FF5A65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A09F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-1:</w:t>
            </w:r>
          </w:p>
        </w:tc>
      </w:tr>
      <w:tr w:rsidR="00FF5A65" w14:paraId="758D793C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8D3F" w14:textId="3223A20B" w:rsidR="00FF5A65" w:rsidRDefault="00FF5A65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A09F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-2:</w:t>
            </w:r>
          </w:p>
        </w:tc>
      </w:tr>
    </w:tbl>
    <w:p w14:paraId="4F70DA59" w14:textId="1A908109" w:rsidR="006A09F0" w:rsidRDefault="006A09F0" w:rsidP="006A09F0">
      <w:pPr>
        <w:widowControl/>
        <w:overflowPunct/>
        <w:jc w:val="left"/>
      </w:pPr>
    </w:p>
    <w:p w14:paraId="34B2F5A9" w14:textId="77777777" w:rsidR="006A09F0" w:rsidRDefault="006A09F0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6A09F0" w:rsidRPr="00C92B26" w14:paraId="14837EC6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087217F" w14:textId="2869BB6A" w:rsidR="006A09F0" w:rsidRDefault="006A09F0" w:rsidP="00E70DF2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Q</w:t>
            </w:r>
            <w:r w:rsidR="00A97CE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-1: The name of “packet loss rate” should be changed as same as Q1-3-2.</w:t>
            </w:r>
          </w:p>
          <w:p w14:paraId="6B1CDB74" w14:textId="77777777" w:rsidR="006A09F0" w:rsidRDefault="006A09F0" w:rsidP="00E70DF2">
            <w:pPr>
              <w:rPr>
                <w:rFonts w:ascii="Times New Roman" w:hAnsi="Times New Roman" w:cs="Times New Roman"/>
              </w:rPr>
            </w:pPr>
          </w:p>
          <w:p w14:paraId="4D1BD492" w14:textId="77777777" w:rsidR="006A09F0" w:rsidRDefault="006A09F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Q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3-2:</w:t>
            </w:r>
          </w:p>
          <w:p w14:paraId="3FB6C061" w14:textId="77777777" w:rsidR="006A09F0" w:rsidRDefault="006A09F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The packet loss rate for all flows should be zero, (i.e.,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). There are 6 flows, why there are 9 results of packet loss rate.</w:t>
            </w:r>
          </w:p>
          <w:p w14:paraId="60FF0CD2" w14:textId="77777777" w:rsidR="006A09F0" w:rsidRDefault="006A09F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CC1DE0">
              <w:rPr>
                <w:rFonts w:ascii="Times New Roman" w:hAnsi="Times New Roman" w:cs="Times New Roman"/>
                <w:noProof/>
                <w:sz w:val="20"/>
                <w:szCs w:val="21"/>
              </w:rPr>
              <w:drawing>
                <wp:inline distT="0" distB="0" distL="0" distR="0" wp14:anchorId="14E9D14A" wp14:editId="690EC90A">
                  <wp:extent cx="5130800" cy="1195705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BCE59" w14:textId="77777777" w:rsidR="006A09F0" w:rsidRDefault="006A09F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7B48020C" w14:textId="77777777" w:rsidR="006A09F0" w:rsidRPr="00C92B26" w:rsidRDefault="006A09F0" w:rsidP="00E70DF2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6A09F0" w14:paraId="74495F2D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2183" w14:textId="77777777" w:rsidR="006A09F0" w:rsidRDefault="006A09F0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R3-1:</w:t>
            </w:r>
          </w:p>
        </w:tc>
      </w:tr>
      <w:tr w:rsidR="006A09F0" w14:paraId="36CDEC2A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3137" w14:textId="77777777" w:rsidR="006A09F0" w:rsidRDefault="006A09F0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R3-2:</w:t>
            </w:r>
          </w:p>
        </w:tc>
      </w:tr>
    </w:tbl>
    <w:p w14:paraId="554D8913" w14:textId="10555C26" w:rsidR="00A97CEE" w:rsidRDefault="00A97CEE" w:rsidP="006A09F0">
      <w:pPr>
        <w:widowControl/>
        <w:overflowPunct/>
        <w:jc w:val="left"/>
      </w:pPr>
    </w:p>
    <w:p w14:paraId="35BCDC39" w14:textId="77777777" w:rsidR="00A97CEE" w:rsidRDefault="00A97CEE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A97CEE" w:rsidRPr="00C92B26" w14:paraId="69623130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95935F3" w14:textId="4B501ECF" w:rsidR="00A97CEE" w:rsidRDefault="00A97CEE" w:rsidP="00E70DF2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Q</w:t>
            </w:r>
            <w:r>
              <w:rPr>
                <w:rFonts w:ascii="Times New Roman" w:hAnsi="Times New Roman" w:cs="Times New Roman"/>
              </w:rPr>
              <w:t>5: Even there are nodes go offline, the contents of shared memory</w:t>
            </w:r>
            <w:r w:rsidR="002F3E0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F3E06">
              <w:rPr>
                <w:rFonts w:ascii="Times New Roman" w:hAnsi="Times New Roman" w:cs="Times New Roman"/>
              </w:rPr>
              <w:t>hyperNet</w:t>
            </w:r>
            <w:proofErr w:type="spellEnd"/>
            <w:r w:rsidR="002F3E06">
              <w:rPr>
                <w:rFonts w:ascii="Times New Roman" w:hAnsi="Times New Roman" w:cs="Times New Roman"/>
              </w:rPr>
              <w:t xml:space="preserve">-online” are not changed. This is a bug, when the nodes go offline, the topology should be updated, and also, the routes and TSN schedules should be updated. </w:t>
            </w:r>
            <w:proofErr w:type="gramStart"/>
            <w:r w:rsidR="002F3E06">
              <w:rPr>
                <w:rFonts w:ascii="Times New Roman" w:hAnsi="Times New Roman" w:cs="Times New Roman"/>
              </w:rPr>
              <w:t>So</w:t>
            </w:r>
            <w:proofErr w:type="gramEnd"/>
            <w:r w:rsidR="002F3E06">
              <w:rPr>
                <w:rFonts w:ascii="Times New Roman" w:hAnsi="Times New Roman" w:cs="Times New Roman"/>
              </w:rPr>
              <w:t xml:space="preserve"> the contents of “</w:t>
            </w:r>
            <w:proofErr w:type="spellStart"/>
            <w:r w:rsidR="002F3E06">
              <w:rPr>
                <w:rFonts w:ascii="Times New Roman" w:hAnsi="Times New Roman" w:cs="Times New Roman"/>
              </w:rPr>
              <w:t>hyperNet</w:t>
            </w:r>
            <w:proofErr w:type="spellEnd"/>
            <w:r w:rsidR="002F3E06">
              <w:rPr>
                <w:rFonts w:ascii="Times New Roman" w:hAnsi="Times New Roman" w:cs="Times New Roman"/>
              </w:rPr>
              <w:t>-online” must be changed.</w:t>
            </w:r>
          </w:p>
          <w:p w14:paraId="01F32F17" w14:textId="1732704F" w:rsidR="00A97CEE" w:rsidRPr="00A97CEE" w:rsidRDefault="000D02AA" w:rsidP="00421D3B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</w:rPr>
              <w:t>I utilized the C++ code “</w:t>
            </w:r>
            <w:r w:rsidRPr="000D02AA">
              <w:rPr>
                <w:rFonts w:ascii="Times New Roman" w:hAnsi="Times New Roman" w:cs="Times New Roman"/>
              </w:rPr>
              <w:t>sharedMemoryCodes.txt</w:t>
            </w:r>
            <w:r>
              <w:rPr>
                <w:rFonts w:ascii="Times New Roman" w:hAnsi="Times New Roman" w:cs="Times New Roman"/>
              </w:rPr>
              <w:t xml:space="preserve">” to test your program, please copy the contents to a C++ source file. </w:t>
            </w:r>
            <w:r w:rsidRPr="00202D06">
              <w:rPr>
                <w:rFonts w:ascii="Times New Roman" w:hAnsi="Times New Roman" w:cs="Times New Roman" w:hint="eastAsia"/>
              </w:rPr>
              <w:t>I</w:t>
            </w:r>
            <w:r w:rsidRPr="00202D06">
              <w:rPr>
                <w:rFonts w:ascii="Times New Roman" w:hAnsi="Times New Roman" w:cs="Times New Roman"/>
              </w:rPr>
              <w:t>f you think my codes have bugs, then you should provide your shared memory test codes.</w:t>
            </w:r>
          </w:p>
        </w:tc>
      </w:tr>
      <w:tr w:rsidR="00A97CEE" w14:paraId="37C55345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3E" w14:textId="330B2A67" w:rsidR="00A97CEE" w:rsidRDefault="00A97CEE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D02AA">
              <w:rPr>
                <w:rFonts w:ascii="Times New Roman" w:hAnsi="Times New Roman" w:cs="Times New Roman"/>
              </w:rPr>
              <w:t>5</w:t>
            </w:r>
          </w:p>
        </w:tc>
      </w:tr>
    </w:tbl>
    <w:p w14:paraId="2E3708B2" w14:textId="77777777" w:rsidR="00FF5A65" w:rsidRDefault="00FF5A65" w:rsidP="006A09F0">
      <w:pPr>
        <w:widowControl/>
        <w:overflowPunct/>
        <w:jc w:val="left"/>
      </w:pPr>
    </w:p>
    <w:sectPr w:rsidR="00FF5A65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1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D70C" w14:textId="77777777" w:rsidR="00937214" w:rsidRDefault="00937214" w:rsidP="00750587">
      <w:r>
        <w:separator/>
      </w:r>
    </w:p>
  </w:endnote>
  <w:endnote w:type="continuationSeparator" w:id="0">
    <w:p w14:paraId="1BEF925B" w14:textId="77777777" w:rsidR="00937214" w:rsidRDefault="00937214" w:rsidP="0075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357A" w14:textId="77777777" w:rsidR="00937214" w:rsidRDefault="00937214" w:rsidP="00750587">
      <w:r>
        <w:separator/>
      </w:r>
    </w:p>
  </w:footnote>
  <w:footnote w:type="continuationSeparator" w:id="0">
    <w:p w14:paraId="20C3AB3E" w14:textId="77777777" w:rsidR="00937214" w:rsidRDefault="00937214" w:rsidP="00750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527"/>
    <w:multiLevelType w:val="hybridMultilevel"/>
    <w:tmpl w:val="C55E5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DF548D"/>
    <w:multiLevelType w:val="hybridMultilevel"/>
    <w:tmpl w:val="DF0C66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F7"/>
    <w:rsid w:val="000213C1"/>
    <w:rsid w:val="000839E9"/>
    <w:rsid w:val="000B5658"/>
    <w:rsid w:val="000C3878"/>
    <w:rsid w:val="000D02AA"/>
    <w:rsid w:val="0016265F"/>
    <w:rsid w:val="001B75D7"/>
    <w:rsid w:val="001C1864"/>
    <w:rsid w:val="00202D06"/>
    <w:rsid w:val="002458A7"/>
    <w:rsid w:val="002855AC"/>
    <w:rsid w:val="002946B0"/>
    <w:rsid w:val="002F3E06"/>
    <w:rsid w:val="00304974"/>
    <w:rsid w:val="003564FD"/>
    <w:rsid w:val="003710EB"/>
    <w:rsid w:val="00421D3B"/>
    <w:rsid w:val="00425DEA"/>
    <w:rsid w:val="0044113C"/>
    <w:rsid w:val="00474562"/>
    <w:rsid w:val="004C0721"/>
    <w:rsid w:val="00501F0A"/>
    <w:rsid w:val="005312C0"/>
    <w:rsid w:val="005907AE"/>
    <w:rsid w:val="00594136"/>
    <w:rsid w:val="005D53F2"/>
    <w:rsid w:val="005D708C"/>
    <w:rsid w:val="00682BDD"/>
    <w:rsid w:val="00695AF8"/>
    <w:rsid w:val="006A09F0"/>
    <w:rsid w:val="006B53A7"/>
    <w:rsid w:val="00726E4B"/>
    <w:rsid w:val="00750587"/>
    <w:rsid w:val="007F471C"/>
    <w:rsid w:val="00805CF7"/>
    <w:rsid w:val="00856A3B"/>
    <w:rsid w:val="0086296E"/>
    <w:rsid w:val="008666DB"/>
    <w:rsid w:val="008C6B4B"/>
    <w:rsid w:val="00937214"/>
    <w:rsid w:val="0098670F"/>
    <w:rsid w:val="009E6F2A"/>
    <w:rsid w:val="009F30B0"/>
    <w:rsid w:val="00A97CEE"/>
    <w:rsid w:val="00AA5283"/>
    <w:rsid w:val="00AB6934"/>
    <w:rsid w:val="00B101A8"/>
    <w:rsid w:val="00B56B96"/>
    <w:rsid w:val="00B864A2"/>
    <w:rsid w:val="00B94C58"/>
    <w:rsid w:val="00BB31C8"/>
    <w:rsid w:val="00C318A0"/>
    <w:rsid w:val="00C92B26"/>
    <w:rsid w:val="00CB1FF2"/>
    <w:rsid w:val="00CC1CF4"/>
    <w:rsid w:val="00CC1DE0"/>
    <w:rsid w:val="00CC4BAB"/>
    <w:rsid w:val="00CD07C2"/>
    <w:rsid w:val="00D04FF8"/>
    <w:rsid w:val="00D2039F"/>
    <w:rsid w:val="00E06124"/>
    <w:rsid w:val="00E47592"/>
    <w:rsid w:val="00E478BD"/>
    <w:rsid w:val="00E90844"/>
    <w:rsid w:val="00EE1E9D"/>
    <w:rsid w:val="00EF00B6"/>
    <w:rsid w:val="00EF7C52"/>
    <w:rsid w:val="00F00C9C"/>
    <w:rsid w:val="00F451FF"/>
    <w:rsid w:val="00F5136C"/>
    <w:rsid w:val="00F954CE"/>
    <w:rsid w:val="00FA2A7D"/>
    <w:rsid w:val="00FD47B8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43B0"/>
  <w15:docId w15:val="{2A230BC9-B878-4925-82B6-E07DD73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DejaVu Sans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qFormat/>
    <w:rPr>
      <w:sz w:val="18"/>
      <w:szCs w:val="18"/>
    </w:rPr>
  </w:style>
  <w:style w:type="character" w:customStyle="1" w:styleId="a5">
    <w:name w:val="页脚 字符"/>
    <w:basedOn w:val="a0"/>
    <w:link w:val="a6"/>
    <w:qFormat/>
    <w:rPr>
      <w:sz w:val="18"/>
      <w:szCs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未处理的提及1"/>
    <w:basedOn w:val="a0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firstLine="42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c">
    <w:name w:val="Placeholder Text"/>
    <w:basedOn w:val="a0"/>
    <w:uiPriority w:val="99"/>
    <w:semiHidden/>
    <w:rsid w:val="00AB6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Jiang</dc:creator>
  <dc:description/>
  <cp:lastModifiedBy>Junhui Jiang</cp:lastModifiedBy>
  <cp:revision>2</cp:revision>
  <dcterms:created xsi:type="dcterms:W3CDTF">2024-02-23T16:00:00Z</dcterms:created>
  <dcterms:modified xsi:type="dcterms:W3CDTF">2024-02-23T16:00:00Z</dcterms:modified>
  <dc:language>en-US</dc:language>
</cp:coreProperties>
</file>