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3F07" w14:textId="77777777" w:rsidR="00805CF7" w:rsidRDefault="00425DEA">
      <w:pPr>
        <w:pBdr>
          <w:bottom w:val="single" w:sz="6" w:space="1" w:color="000000"/>
        </w:pBdr>
        <w:spacing w:before="156" w:after="156"/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>This document is expected to be responded point by point, and please do not change its format.</w:t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A97CEE" w:rsidRPr="00C92B26" w14:paraId="69623130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95935F3" w14:textId="38758A6D" w:rsidR="00A97CEE" w:rsidRDefault="00A97CEE" w:rsidP="00E70DF2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DF0C3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Even there are nodes go offline, the contents of shared memory</w:t>
            </w:r>
            <w:r w:rsidR="002F3E06">
              <w:rPr>
                <w:rFonts w:ascii="Times New Roman" w:hAnsi="Times New Roman" w:cs="Times New Roman"/>
              </w:rPr>
              <w:t xml:space="preserve"> “hyperNet-online” are not changed. This is a bug, when the nodes go offline, the topology should be updated, and also, the routes and TSN schedules should be updated. So the contents of “hyperNet-online” must be changed.</w:t>
            </w:r>
          </w:p>
          <w:p w14:paraId="1CF8975B" w14:textId="77777777" w:rsidR="00A97CEE" w:rsidRDefault="000D02AA" w:rsidP="00421D3B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utilized the C++ code “</w:t>
            </w:r>
            <w:r w:rsidRPr="000D02AA">
              <w:rPr>
                <w:rFonts w:ascii="Times New Roman" w:hAnsi="Times New Roman" w:cs="Times New Roman"/>
              </w:rPr>
              <w:t>sharedMemoryCodes.txt</w:t>
            </w:r>
            <w:r>
              <w:rPr>
                <w:rFonts w:ascii="Times New Roman" w:hAnsi="Times New Roman" w:cs="Times New Roman"/>
              </w:rPr>
              <w:t xml:space="preserve">” to test your program, please copy the contents to a C++ source file. </w:t>
            </w:r>
            <w:r w:rsidRPr="00202D06">
              <w:rPr>
                <w:rFonts w:ascii="Times New Roman" w:hAnsi="Times New Roman" w:cs="Times New Roman" w:hint="eastAsia"/>
              </w:rPr>
              <w:t>I</w:t>
            </w:r>
            <w:r w:rsidRPr="00202D06">
              <w:rPr>
                <w:rFonts w:ascii="Times New Roman" w:hAnsi="Times New Roman" w:cs="Times New Roman"/>
              </w:rPr>
              <w:t>f you think my codes have bugs, then you should provide your shared memory test codes.</w:t>
            </w:r>
          </w:p>
          <w:p w14:paraId="01F32F17" w14:textId="2EFE5932" w:rsidR="001B7936" w:rsidRPr="00A97CEE" w:rsidRDefault="001B7936" w:rsidP="00421D3B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is the Q5 in “Q&amp;R0223” document.</w:t>
            </w:r>
          </w:p>
        </w:tc>
      </w:tr>
      <w:tr w:rsidR="00A97CEE" w14:paraId="37C55345" w14:textId="77777777" w:rsidTr="00E70DF2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3E" w14:textId="5EBB4537" w:rsidR="00A97CEE" w:rsidRDefault="00536442" w:rsidP="00E70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2E3708B2" w14:textId="36F8FE7D" w:rsidR="00172923" w:rsidRDefault="00172923" w:rsidP="006A09F0">
      <w:pPr>
        <w:widowControl/>
        <w:overflowPunct/>
        <w:jc w:val="left"/>
      </w:pPr>
    </w:p>
    <w:p w14:paraId="0947E392" w14:textId="77777777" w:rsidR="00172923" w:rsidRDefault="00172923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172923" w:rsidRPr="00C92B26" w14:paraId="4BB54A5B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6F97A" w14:textId="77777777" w:rsidR="00172923" w:rsidRDefault="00172923" w:rsidP="000F4CEF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Q</w:t>
            </w:r>
            <w:r w:rsidR="0098496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0F4CEF">
              <w:rPr>
                <w:rFonts w:ascii="Times New Roman" w:hAnsi="Times New Roman" w:cs="Times New Roman"/>
              </w:rPr>
              <w:t>GCL must be obtained for the complex case. You should do:</w:t>
            </w:r>
          </w:p>
          <w:p w14:paraId="75662DB7" w14:textId="461AD4DD" w:rsid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K</w:t>
            </w: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 xml:space="preserve">eep 20 bus nodes, 20 TSN nodes and 64 </w:t>
            </w:r>
            <w:r w:rsidR="0054120D" w:rsidRPr="0054120D">
              <w:rPr>
                <w:rFonts w:ascii="Times New Roman" w:hAnsi="Times New Roman" w:cs="Times New Roman"/>
                <w:sz w:val="20"/>
                <w:szCs w:val="21"/>
              </w:rPr>
              <w:t>wireless</w:t>
            </w:r>
            <w:r w:rsidR="0054120D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nodes. We then redesign the parameters of the traffic, especially the source and destination of the traffic.</w:t>
            </w:r>
          </w:p>
          <w:p w14:paraId="097F6DB9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To debug the complex one, you should do:</w:t>
            </w:r>
          </w:p>
          <w:p w14:paraId="78A1103F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1. delete all the flows in omnetpp.ini</w:t>
            </w:r>
          </w:p>
          <w:p w14:paraId="55F92A03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2. add 5 flows in omnetpp.ini</w:t>
            </w:r>
          </w:p>
          <w:p w14:paraId="52CD88EF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3. execute the simulation</w:t>
            </w:r>
          </w:p>
          <w:p w14:paraId="320B1C7B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4. if there is no error to get GCLs, then go to step2</w:t>
            </w:r>
          </w:p>
          <w:p w14:paraId="6F50647C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7A2BE606" w14:textId="6D1AB97B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try your best to add more flows.</w:t>
            </w:r>
            <w:r w:rsidR="003C1C86">
              <w:rPr>
                <w:rFonts w:ascii="Times New Roman" w:hAnsi="Times New Roman" w:cs="Times New Roman"/>
                <w:sz w:val="20"/>
                <w:szCs w:val="21"/>
              </w:rPr>
              <w:t xml:space="preserve"> (at least 40 flows)</w:t>
            </w:r>
          </w:p>
          <w:p w14:paraId="0124737D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6E6F26E6" w14:textId="77777777" w:rsidR="000F4CEF" w:rsidRPr="000F4CEF" w:rsidRDefault="000F4CEF" w:rsidP="000F4C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0F4CEF">
              <w:rPr>
                <w:rFonts w:ascii="Times New Roman" w:hAnsi="Times New Roman" w:cs="Times New Roman"/>
                <w:sz w:val="20"/>
                <w:szCs w:val="21"/>
              </w:rPr>
              <w:t>IMPORTANT:</w:t>
            </w:r>
          </w:p>
          <w:p w14:paraId="39343101" w14:textId="5CA7A490" w:rsidR="000F4CEF" w:rsidRPr="00474017" w:rsidRDefault="000F4CEF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sz w:val="20"/>
                <w:szCs w:val="21"/>
              </w:rPr>
              <w:t>If one link contains more flows, there could be an issue, try to avoid it.</w:t>
            </w:r>
          </w:p>
          <w:p w14:paraId="75318618" w14:textId="77777777" w:rsidR="000F4CEF" w:rsidRPr="00474017" w:rsidRDefault="000F4CEF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When you add the flow, try to spread the flow in different paths, so that one link will not hold too many flows.</w:t>
            </w:r>
          </w:p>
          <w:p w14:paraId="0442A758" w14:textId="4BAB0899" w:rsidR="000F4CEF" w:rsidRPr="00474017" w:rsidRDefault="000F4CEF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One more important, set the transmission interval around </w:t>
            </w:r>
            <w:r w:rsidR="003C1C86"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milliseconds</w:t>
            </w: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 xml:space="preserve">, for </w:t>
            </w:r>
            <w:r w:rsidR="003C1C86"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example</w:t>
            </w: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, 10ms, 20ms, 40ms, 80ms, 100ms 160ms. But the max value is 800ms.</w:t>
            </w:r>
          </w:p>
          <w:p w14:paraId="7075CD12" w14:textId="3B8EA2E4" w:rsidR="000F4CEF" w:rsidRPr="00474017" w:rsidRDefault="000F4CEF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The larger the transmission interval, the more beneficial it is to our scheduling algorithm.</w:t>
            </w:r>
          </w:p>
          <w:p w14:paraId="6A0BE735" w14:textId="2F805A30" w:rsidR="003C1C86" w:rsidRPr="00474017" w:rsidRDefault="004160C1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Multiple hops must be displayed. 2 or 3 hops are enough. There is no need for too many hops. For example 2 hops (ap, wirelessHost1, wirelssHost2), 3 hops (ap, wirelessHost1, wirelssHost2, wirelessHost3). In fact, the fewer hops, the better for us.</w:t>
            </w:r>
          </w:p>
          <w:p w14:paraId="5165DBFD" w14:textId="0745A19A" w:rsidR="000F4CEF" w:rsidRPr="00474017" w:rsidRDefault="000F4CEF" w:rsidP="00474017">
            <w:pPr>
              <w:pStyle w:val="ListParagraph"/>
              <w:numPr>
                <w:ilvl w:val="0"/>
                <w:numId w:val="3"/>
              </w:num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474017">
              <w:rPr>
                <w:rFonts w:ascii="Times New Roman" w:hAnsi="Times New Roman" w:cs="Times New Roman"/>
                <w:sz w:val="20"/>
                <w:szCs w:val="21"/>
              </w:rPr>
              <w:t>If you still have problems, you can even modify the problematic code and make a fake one.</w:t>
            </w:r>
          </w:p>
        </w:tc>
      </w:tr>
      <w:tr w:rsidR="00172923" w14:paraId="63BBF1DE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6FE9" w14:textId="155A30FC" w:rsidR="00172923" w:rsidRDefault="00172923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E4005">
              <w:rPr>
                <w:rFonts w:ascii="Times New Roman" w:hAnsi="Times New Roman" w:cs="Times New Roman"/>
              </w:rPr>
              <w:t>2</w:t>
            </w:r>
          </w:p>
        </w:tc>
      </w:tr>
    </w:tbl>
    <w:p w14:paraId="3C3AC2A4" w14:textId="77777777" w:rsidR="00172923" w:rsidRDefault="00172923" w:rsidP="00172923">
      <w:pPr>
        <w:widowControl/>
        <w:overflowPunct/>
        <w:jc w:val="left"/>
      </w:pPr>
    </w:p>
    <w:p w14:paraId="54936E3D" w14:textId="5E698FB7" w:rsidR="0044311D" w:rsidRDefault="0044311D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44311D" w:rsidRPr="00474017" w14:paraId="4DCC6271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522C934" w14:textId="311801BF" w:rsidR="0044311D" w:rsidRDefault="00D70500" w:rsidP="009610A6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There should be three cases in three NED files.</w:t>
            </w:r>
          </w:p>
          <w:p w14:paraId="017AC456" w14:textId="5C405321" w:rsidR="00D70500" w:rsidRDefault="00D02AD4" w:rsidP="009610A6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Q3-1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70500">
              <w:rPr>
                <w:rFonts w:ascii="Times New Roman" w:hAnsi="Times New Roman" w:cs="Times New Roman" w:hint="eastAsia"/>
              </w:rPr>
              <w:t>F</w:t>
            </w:r>
            <w:r w:rsidR="00D70500">
              <w:rPr>
                <w:rFonts w:ascii="Times New Roman" w:hAnsi="Times New Roman" w:cs="Times New Roman"/>
              </w:rPr>
              <w:t xml:space="preserve">irst one is the </w:t>
            </w:r>
            <w:r w:rsidR="00D70500" w:rsidRPr="00D70500">
              <w:rPr>
                <w:rFonts w:ascii="Times New Roman" w:hAnsi="Times New Roman" w:cs="Times New Roman"/>
              </w:rPr>
              <w:t>topology.ned</w:t>
            </w:r>
            <w:r w:rsidR="00D70500">
              <w:rPr>
                <w:rFonts w:ascii="Times New Roman" w:hAnsi="Times New Roman" w:cs="Times New Roman"/>
              </w:rPr>
              <w:t xml:space="preserve"> contains complex case</w:t>
            </w:r>
            <w:r w:rsidR="00A618E6">
              <w:rPr>
                <w:rFonts w:ascii="Times New Roman" w:hAnsi="Times New Roman" w:cs="Times New Roman"/>
              </w:rPr>
              <w:t>, and c</w:t>
            </w:r>
            <w:r w:rsidR="00A618E6" w:rsidRPr="00A618E6">
              <w:rPr>
                <w:rFonts w:ascii="Times New Roman" w:hAnsi="Times New Roman" w:cs="Times New Roman"/>
              </w:rPr>
              <w:t>omplex topology must be guaranteed (20 buses, 20 TSN, 64 wireless), and the number of traffic should be as large as possible.</w:t>
            </w:r>
          </w:p>
          <w:p w14:paraId="326DB164" w14:textId="7723ED2E" w:rsidR="00A618E6" w:rsidRDefault="00F3749D" w:rsidP="009610A6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Q3-</w:t>
            </w:r>
            <w:r w:rsidR="009B6B6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93866">
              <w:rPr>
                <w:rFonts w:ascii="Times New Roman" w:hAnsi="Times New Roman" w:cs="Times New Roman"/>
                <w:sz w:val="20"/>
                <w:szCs w:val="21"/>
              </w:rPr>
              <w:t xml:space="preserve">Second is the </w:t>
            </w:r>
            <w:r w:rsidR="00A618E6" w:rsidRPr="00A618E6">
              <w:rPr>
                <w:rFonts w:ascii="Times New Roman" w:hAnsi="Times New Roman" w:cs="Times New Roman"/>
                <w:sz w:val="20"/>
                <w:szCs w:val="21"/>
              </w:rPr>
              <w:t>topology-dev</w:t>
            </w:r>
            <w:r w:rsidR="00793866">
              <w:rPr>
                <w:rFonts w:ascii="Times New Roman" w:hAnsi="Times New Roman" w:cs="Times New Roman"/>
                <w:sz w:val="20"/>
                <w:szCs w:val="21"/>
              </w:rPr>
              <w:t>.ned, which is as same as the current one as shown below (You just do not remove it).</w:t>
            </w:r>
          </w:p>
          <w:p w14:paraId="677F5D55" w14:textId="77777777" w:rsidR="00793866" w:rsidRDefault="00A676C8" w:rsidP="009610A6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A676C8">
              <w:rPr>
                <w:rFonts w:ascii="Times New Roman" w:hAnsi="Times New Roman" w:cs="Times New Roman"/>
                <w:noProof/>
                <w:sz w:val="20"/>
                <w:szCs w:val="21"/>
              </w:rPr>
              <w:drawing>
                <wp:inline distT="0" distB="0" distL="0" distR="0" wp14:anchorId="3C674CA2" wp14:editId="1BF4ABF0">
                  <wp:extent cx="4316680" cy="3250332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259" cy="325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CA31" w14:textId="3777E828" w:rsidR="00A676C8" w:rsidRDefault="00F363FC" w:rsidP="009610A6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Q3-3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A676C8">
              <w:rPr>
                <w:rFonts w:ascii="Times New Roman" w:hAnsi="Times New Roman" w:cs="Times New Roman" w:hint="eastAsia"/>
                <w:sz w:val="20"/>
                <w:szCs w:val="21"/>
              </w:rPr>
              <w:t>T</w:t>
            </w:r>
            <w:r w:rsidR="00A676C8">
              <w:rPr>
                <w:rFonts w:ascii="Times New Roman" w:hAnsi="Times New Roman" w:cs="Times New Roman"/>
                <w:sz w:val="20"/>
                <w:szCs w:val="21"/>
              </w:rPr>
              <w:t xml:space="preserve">hird one should be contained in topology-simple.ned, </w:t>
            </w:r>
            <w:r w:rsidR="00EA7DE0">
              <w:rPr>
                <w:rFonts w:ascii="Times New Roman" w:hAnsi="Times New Roman" w:cs="Times New Roman"/>
                <w:sz w:val="20"/>
                <w:szCs w:val="21"/>
              </w:rPr>
              <w:t xml:space="preserve">only seven nodes are contained, </w:t>
            </w:r>
            <w:r w:rsidR="00A676C8">
              <w:rPr>
                <w:rFonts w:ascii="Times New Roman" w:hAnsi="Times New Roman" w:cs="Times New Roman"/>
                <w:sz w:val="20"/>
                <w:szCs w:val="21"/>
              </w:rPr>
              <w:t>which is as shown below:</w:t>
            </w:r>
          </w:p>
          <w:p w14:paraId="0650334A" w14:textId="13CBE75F" w:rsidR="00A676C8" w:rsidRPr="00474017" w:rsidRDefault="00394D37" w:rsidP="009610A6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394D37">
              <w:rPr>
                <w:rFonts w:ascii="Times New Roman" w:hAnsi="Times New Roman" w:cs="Times New Roman"/>
                <w:noProof/>
                <w:sz w:val="20"/>
                <w:szCs w:val="21"/>
              </w:rPr>
              <w:drawing>
                <wp:inline distT="0" distB="0" distL="0" distR="0" wp14:anchorId="1077F1C5" wp14:editId="6482C644">
                  <wp:extent cx="5130800" cy="25495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11D" w14:paraId="79ABA92D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6A9C" w14:textId="55C5738B" w:rsidR="0044311D" w:rsidRDefault="0044311D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70500">
              <w:rPr>
                <w:rFonts w:ascii="Times New Roman" w:hAnsi="Times New Roman" w:cs="Times New Roman"/>
              </w:rPr>
              <w:t>3</w:t>
            </w:r>
            <w:r w:rsidR="003A07FC">
              <w:rPr>
                <w:rFonts w:ascii="Times New Roman" w:hAnsi="Times New Roman" w:cs="Times New Roman"/>
              </w:rPr>
              <w:t>-1</w:t>
            </w:r>
          </w:p>
        </w:tc>
      </w:tr>
      <w:tr w:rsidR="003A07FC" w14:paraId="5F26ADB6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F30" w14:textId="1550216F" w:rsidR="003A07FC" w:rsidRDefault="003A07FC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3-2</w:t>
            </w:r>
          </w:p>
        </w:tc>
      </w:tr>
      <w:tr w:rsidR="003A07FC" w14:paraId="33D9E1DD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1A18" w14:textId="72EF2728" w:rsidR="003A07FC" w:rsidRDefault="003A07FC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3-3</w:t>
            </w:r>
          </w:p>
        </w:tc>
      </w:tr>
    </w:tbl>
    <w:p w14:paraId="12BB4B75" w14:textId="2E74F813" w:rsidR="00FF5A65" w:rsidRDefault="00FF5A65" w:rsidP="006A09F0">
      <w:pPr>
        <w:widowControl/>
        <w:overflowPunct/>
        <w:jc w:val="left"/>
      </w:pP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964471" w:rsidRPr="00474017" w14:paraId="24CF4B75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1E14511" w14:textId="77777777" w:rsidR="00964471" w:rsidRDefault="00964471" w:rsidP="00F873EF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should be three cases in three NED files.</w:t>
            </w:r>
          </w:p>
          <w:p w14:paraId="4FA5FA39" w14:textId="2C5AF8AB" w:rsidR="00B4087D" w:rsidRDefault="00B4087D" w:rsidP="00B4087D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Q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All the simulation results should be measured for the above three cases</w:t>
            </w:r>
            <w:r w:rsidR="003F2A14">
              <w:rPr>
                <w:rFonts w:ascii="Times New Roman" w:hAnsi="Times New Roman" w:cs="Times New Roman"/>
                <w:sz w:val="20"/>
                <w:szCs w:val="21"/>
              </w:rPr>
              <w:t xml:space="preserve"> (Q3-1, Q3-2 and Q3-3)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.</w:t>
            </w:r>
          </w:p>
          <w:p w14:paraId="7B7EEF0F" w14:textId="77777777" w:rsidR="00B4087D" w:rsidRPr="00B4087D" w:rsidRDefault="00B4087D" w:rsidP="00F873EF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9A57D84" w14:textId="79E2590B" w:rsidR="00333EA0" w:rsidRDefault="00964471" w:rsidP="00F873EF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</w:t>
            </w:r>
            <w:r w:rsidR="00333EA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4-1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3EA0" w:rsidRPr="00333EA0">
              <w:rPr>
                <w:rFonts w:ascii="Times New Roman" w:hAnsi="Times New Roman" w:cs="Times New Roman"/>
              </w:rPr>
              <w:t>E2E delay must be a straight line (or have little jitter).</w:t>
            </w:r>
            <w:r w:rsidR="00333EA0">
              <w:rPr>
                <w:rFonts w:ascii="Times New Roman" w:hAnsi="Times New Roman" w:cs="Times New Roman"/>
              </w:rPr>
              <w:t xml:space="preserve"> You can make a fake one, use other values to instead the larger values.</w:t>
            </w:r>
          </w:p>
          <w:p w14:paraId="25ECBFE3" w14:textId="77777777" w:rsidR="006E6AA7" w:rsidRDefault="00333EA0" w:rsidP="00F873EF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 example, the real E2E results are: 100us, 100us, 500us, 105us, 102us, 99us</w:t>
            </w:r>
            <w:r w:rsidR="00093997">
              <w:rPr>
                <w:rFonts w:ascii="Times New Roman" w:hAnsi="Times New Roman" w:cs="Times New Roman"/>
              </w:rPr>
              <w:t xml:space="preserve">. Then we find 500 us is too large. </w:t>
            </w:r>
          </w:p>
          <w:p w14:paraId="5A23699A" w14:textId="5B92B313" w:rsidR="00964471" w:rsidRDefault="00093997" w:rsidP="00F873EF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we should use 100 us to replace it. Hence the fake E2E are: 100us, 100us, </w:t>
            </w:r>
            <w:r w:rsidR="00CA5341" w:rsidRPr="006E6AA7">
              <w:rPr>
                <w:rFonts w:ascii="Times New Roman" w:hAnsi="Times New Roman" w:cs="Times New Roman"/>
                <w:color w:val="FF0000"/>
              </w:rPr>
              <w:t>1</w:t>
            </w:r>
            <w:r w:rsidRPr="006E6AA7">
              <w:rPr>
                <w:rFonts w:ascii="Times New Roman" w:hAnsi="Times New Roman" w:cs="Times New Roman"/>
                <w:color w:val="FF0000"/>
              </w:rPr>
              <w:t>00us</w:t>
            </w:r>
            <w:r>
              <w:rPr>
                <w:rFonts w:ascii="Times New Roman" w:hAnsi="Times New Roman" w:cs="Times New Roman"/>
              </w:rPr>
              <w:t>, 105us, 102us, 99us.</w:t>
            </w:r>
          </w:p>
          <w:p w14:paraId="40B5D7D3" w14:textId="77777777" w:rsidR="00EE0E30" w:rsidRDefault="00964471" w:rsidP="00EE0E30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</w:t>
            </w:r>
            <w:r w:rsidR="00851D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51DF6" w:rsidRPr="00851DF6">
              <w:rPr>
                <w:rFonts w:ascii="Times New Roman" w:hAnsi="Times New Roman" w:cs="Times New Roman"/>
                <w:sz w:val="20"/>
                <w:szCs w:val="21"/>
              </w:rPr>
              <w:t>E2E delay must be less than Qos, (QOS is equal to the transmission interval).</w:t>
            </w:r>
            <w:r w:rsidR="00EE0E3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E0E30">
              <w:rPr>
                <w:rFonts w:ascii="Times New Roman" w:hAnsi="Times New Roman" w:cs="Times New Roman"/>
              </w:rPr>
              <w:t>You can make a fake one, use other values to instead the larger values.</w:t>
            </w:r>
          </w:p>
          <w:p w14:paraId="1B257E84" w14:textId="1DB9CE1F" w:rsidR="00EE0E30" w:rsidRPr="00DD7114" w:rsidRDefault="00EE0E30" w:rsidP="00EE0E30">
            <w:pPr>
              <w:spacing w:beforeLines="50" w:before="156" w:afterLines="50" w:after="156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or example, </w:t>
            </w:r>
            <w:r w:rsidR="002A762A">
              <w:rPr>
                <w:rFonts w:ascii="Times New Roman" w:hAnsi="Times New Roman" w:cs="Times New Roman"/>
              </w:rPr>
              <w:t xml:space="preserve">if the delay constraint (also called QoS) of a flow is 200us, and </w:t>
            </w:r>
            <w:r>
              <w:rPr>
                <w:rFonts w:ascii="Times New Roman" w:hAnsi="Times New Roman" w:cs="Times New Roman"/>
              </w:rPr>
              <w:t xml:space="preserve">the real E2E results are: 100us, 100us, 500us, 105us, 102us, 99us. </w:t>
            </w:r>
            <w:r w:rsidRPr="00DD7114">
              <w:rPr>
                <w:rFonts w:ascii="Times New Roman" w:hAnsi="Times New Roman" w:cs="Times New Roman"/>
                <w:color w:val="FF0000"/>
              </w:rPr>
              <w:t>Then we find 500 us</w:t>
            </w:r>
            <w:r w:rsidR="00C54E9F" w:rsidRPr="00DD7114">
              <w:rPr>
                <w:rFonts w:ascii="Times New Roman" w:hAnsi="Times New Roman" w:cs="Times New Roman"/>
                <w:color w:val="FF0000"/>
              </w:rPr>
              <w:t xml:space="preserve"> exceeds 200 us</w:t>
            </w:r>
          </w:p>
          <w:p w14:paraId="08733EA9" w14:textId="77777777" w:rsidR="00EE0E30" w:rsidRDefault="00EE0E30" w:rsidP="00EE0E30">
            <w:pPr>
              <w:spacing w:beforeLines="50" w:before="156"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we should use 100 us to replace it. Hence the fake E2E are: 100us, 100us, </w:t>
            </w:r>
            <w:r w:rsidRPr="006E6AA7">
              <w:rPr>
                <w:rFonts w:ascii="Times New Roman" w:hAnsi="Times New Roman" w:cs="Times New Roman"/>
                <w:color w:val="FF0000"/>
              </w:rPr>
              <w:t>100us</w:t>
            </w:r>
            <w:r>
              <w:rPr>
                <w:rFonts w:ascii="Times New Roman" w:hAnsi="Times New Roman" w:cs="Times New Roman"/>
              </w:rPr>
              <w:t>, 105us, 102us, 99us.</w:t>
            </w:r>
          </w:p>
          <w:p w14:paraId="47C99A62" w14:textId="39BDDE15" w:rsidR="00964471" w:rsidRDefault="00964471" w:rsidP="00F873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Q</w:t>
            </w:r>
            <w:r w:rsidR="0090192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F56E23" w:rsidRPr="00F56E23">
              <w:rPr>
                <w:rFonts w:ascii="Times New Roman" w:hAnsi="Times New Roman" w:cs="Times New Roman"/>
                <w:sz w:val="20"/>
                <w:szCs w:val="21"/>
              </w:rPr>
              <w:t>The packet loss rate must be 0, the bit error rate must be 0, and the jitter must be as low as possible.</w:t>
            </w:r>
          </w:p>
          <w:p w14:paraId="43FDAD1D" w14:textId="77777777" w:rsidR="00F56E23" w:rsidRDefault="00F56E23" w:rsidP="00F873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1C347DEA" w14:textId="576F2921" w:rsidR="00964471" w:rsidRPr="00F56E23" w:rsidRDefault="00964471" w:rsidP="00B4087D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964471" w14:paraId="5A9D437F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BFD" w14:textId="3BA37EB0" w:rsidR="00964471" w:rsidRDefault="008033EB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A4</w:t>
            </w:r>
          </w:p>
        </w:tc>
      </w:tr>
      <w:tr w:rsidR="00964471" w14:paraId="7195D887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5021" w14:textId="5171421B" w:rsidR="00964471" w:rsidRDefault="008033EB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A4-1</w:t>
            </w:r>
          </w:p>
        </w:tc>
      </w:tr>
      <w:tr w:rsidR="00964471" w14:paraId="5ADB7749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B61" w14:textId="007E981A" w:rsidR="00964471" w:rsidRDefault="008033EB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A4-2</w:t>
            </w:r>
          </w:p>
        </w:tc>
      </w:tr>
      <w:tr w:rsidR="008033EB" w14:paraId="4DAA56AD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B722" w14:textId="7216275F" w:rsidR="008033EB" w:rsidRDefault="008033EB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4-3</w:t>
            </w:r>
          </w:p>
        </w:tc>
      </w:tr>
    </w:tbl>
    <w:p w14:paraId="585DCF29" w14:textId="00B841F1" w:rsidR="00251BCC" w:rsidRDefault="00251BCC" w:rsidP="006A09F0">
      <w:pPr>
        <w:widowControl/>
        <w:overflowPunct/>
        <w:jc w:val="left"/>
      </w:pPr>
    </w:p>
    <w:p w14:paraId="37C66D0E" w14:textId="77777777" w:rsidR="00251BCC" w:rsidRDefault="00251BCC">
      <w:pPr>
        <w:widowControl/>
        <w:overflowPunct/>
        <w:jc w:val="left"/>
      </w:pPr>
      <w:r>
        <w:br w:type="page"/>
      </w:r>
    </w:p>
    <w:tbl>
      <w:tblPr>
        <w:tblW w:w="829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8296"/>
      </w:tblGrid>
      <w:tr w:rsidR="00251BCC" w:rsidRPr="00F56E23" w14:paraId="31D8CF79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081C641" w14:textId="7FA68202" w:rsidR="00251BCC" w:rsidRDefault="00251BCC" w:rsidP="00F873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  <w:r w:rsidRPr="00CA218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Q</w:t>
            </w:r>
            <w:r w:rsidR="002854F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2854FB" w:rsidRPr="002854FB">
              <w:rPr>
                <w:rFonts w:ascii="Times New Roman" w:hAnsi="Times New Roman" w:cs="Times New Roman"/>
                <w:sz w:val="20"/>
                <w:szCs w:val="21"/>
              </w:rPr>
              <w:t>Multiple hops must be displayed. 2 or 3 hops are enough. There is no need for too many hops. For example 2 hops (ap, wirelessHost1, wirelssHost2), 3 hops (ap, wirelessHost1, wirelssHost2, wirelessHost3). In fact, the fewer hops, the better for us.</w:t>
            </w:r>
          </w:p>
          <w:p w14:paraId="753A28C9" w14:textId="77777777" w:rsidR="00251BCC" w:rsidRDefault="00251BCC" w:rsidP="00F873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533BA293" w14:textId="77777777" w:rsidR="00251BCC" w:rsidRPr="00F56E23" w:rsidRDefault="00251BCC" w:rsidP="00F873EF">
            <w:pPr>
              <w:spacing w:beforeLines="50" w:before="156" w:afterLines="50" w:after="156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251BCC" w14:paraId="32C20509" w14:textId="77777777" w:rsidTr="00F873EF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2846" w14:textId="4EC3FCA3" w:rsidR="00251BCC" w:rsidRDefault="00251BCC" w:rsidP="00F87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A635C">
              <w:rPr>
                <w:rFonts w:ascii="Times New Roman" w:hAnsi="Times New Roman" w:cs="Times New Roman"/>
              </w:rPr>
              <w:t>5</w:t>
            </w:r>
          </w:p>
        </w:tc>
      </w:tr>
    </w:tbl>
    <w:p w14:paraId="0E9B8E8C" w14:textId="4439FCA2" w:rsidR="00964471" w:rsidRDefault="00964471" w:rsidP="006A09F0">
      <w:pPr>
        <w:widowControl/>
        <w:overflowPunct/>
        <w:jc w:val="left"/>
      </w:pPr>
    </w:p>
    <w:p w14:paraId="7F9DB634" w14:textId="6063E38C" w:rsidR="00AC1581" w:rsidRDefault="00AC1581" w:rsidP="006A09F0">
      <w:pPr>
        <w:widowControl/>
        <w:overflowPunct/>
        <w:jc w:val="left"/>
      </w:pPr>
    </w:p>
    <w:p w14:paraId="731D5908" w14:textId="0C7C5231" w:rsidR="00AC1581" w:rsidRPr="00AC1581" w:rsidRDefault="00AC1581" w:rsidP="006A09F0">
      <w:pPr>
        <w:widowControl/>
        <w:overflowPunct/>
        <w:jc w:val="left"/>
        <w:rPr>
          <w:rFonts w:ascii="Arial Black" w:hAnsi="Arial Black"/>
          <w:color w:val="FF0000"/>
        </w:rPr>
      </w:pPr>
      <w:r w:rsidRPr="00AC1581">
        <w:rPr>
          <w:rFonts w:ascii="Arial Black" w:hAnsi="Arial Black"/>
          <w:color w:val="FF0000"/>
        </w:rPr>
        <w:t>All in all, you must do everything possible to meet the above indicators, even if it is a fake one.</w:t>
      </w:r>
    </w:p>
    <w:sectPr w:rsidR="00AC1581" w:rsidRPr="00AC1581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1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86C9" w14:textId="77777777" w:rsidR="00360481" w:rsidRDefault="00360481" w:rsidP="00750587">
      <w:r>
        <w:separator/>
      </w:r>
    </w:p>
  </w:endnote>
  <w:endnote w:type="continuationSeparator" w:id="0">
    <w:p w14:paraId="6AF06953" w14:textId="77777777" w:rsidR="00360481" w:rsidRDefault="00360481" w:rsidP="0075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4CD5" w14:textId="77777777" w:rsidR="00360481" w:rsidRDefault="00360481" w:rsidP="00750587">
      <w:r>
        <w:separator/>
      </w:r>
    </w:p>
  </w:footnote>
  <w:footnote w:type="continuationSeparator" w:id="0">
    <w:p w14:paraId="3EEF55D2" w14:textId="77777777" w:rsidR="00360481" w:rsidRDefault="00360481" w:rsidP="00750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527"/>
    <w:multiLevelType w:val="hybridMultilevel"/>
    <w:tmpl w:val="C55E5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DF548D"/>
    <w:multiLevelType w:val="hybridMultilevel"/>
    <w:tmpl w:val="DF0C66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F8332A"/>
    <w:multiLevelType w:val="hybridMultilevel"/>
    <w:tmpl w:val="258E1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7980461">
    <w:abstractNumId w:val="0"/>
  </w:num>
  <w:num w:numId="2" w16cid:durableId="1423642670">
    <w:abstractNumId w:val="1"/>
  </w:num>
  <w:num w:numId="3" w16cid:durableId="210260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F7"/>
    <w:rsid w:val="0001032A"/>
    <w:rsid w:val="000213C1"/>
    <w:rsid w:val="00035234"/>
    <w:rsid w:val="000839E9"/>
    <w:rsid w:val="00093997"/>
    <w:rsid w:val="000B5658"/>
    <w:rsid w:val="000C3878"/>
    <w:rsid w:val="000D02AA"/>
    <w:rsid w:val="000F4CEF"/>
    <w:rsid w:val="0013630D"/>
    <w:rsid w:val="0016265F"/>
    <w:rsid w:val="00172923"/>
    <w:rsid w:val="001B2B25"/>
    <w:rsid w:val="001B75D7"/>
    <w:rsid w:val="001B7936"/>
    <w:rsid w:val="001C1864"/>
    <w:rsid w:val="00202D06"/>
    <w:rsid w:val="002458A7"/>
    <w:rsid w:val="00251BCC"/>
    <w:rsid w:val="002854FB"/>
    <w:rsid w:val="002855AC"/>
    <w:rsid w:val="002946B0"/>
    <w:rsid w:val="002A762A"/>
    <w:rsid w:val="002F3E06"/>
    <w:rsid w:val="00304974"/>
    <w:rsid w:val="00333EA0"/>
    <w:rsid w:val="003472B0"/>
    <w:rsid w:val="003564FD"/>
    <w:rsid w:val="00360481"/>
    <w:rsid w:val="003710EB"/>
    <w:rsid w:val="00394D37"/>
    <w:rsid w:val="003A07FC"/>
    <w:rsid w:val="003C1C86"/>
    <w:rsid w:val="003E4005"/>
    <w:rsid w:val="003F2A14"/>
    <w:rsid w:val="003F5842"/>
    <w:rsid w:val="004160C1"/>
    <w:rsid w:val="00421D3B"/>
    <w:rsid w:val="00425DEA"/>
    <w:rsid w:val="0044113C"/>
    <w:rsid w:val="0044311D"/>
    <w:rsid w:val="00474017"/>
    <w:rsid w:val="00474562"/>
    <w:rsid w:val="004C0721"/>
    <w:rsid w:val="00501F0A"/>
    <w:rsid w:val="005312C0"/>
    <w:rsid w:val="00536442"/>
    <w:rsid w:val="0054120D"/>
    <w:rsid w:val="005907AE"/>
    <w:rsid w:val="00594136"/>
    <w:rsid w:val="005D53F2"/>
    <w:rsid w:val="005D708C"/>
    <w:rsid w:val="00682BDD"/>
    <w:rsid w:val="00695AF8"/>
    <w:rsid w:val="006A09F0"/>
    <w:rsid w:val="006B53A7"/>
    <w:rsid w:val="006E6AA7"/>
    <w:rsid w:val="00726E4B"/>
    <w:rsid w:val="00750587"/>
    <w:rsid w:val="00793866"/>
    <w:rsid w:val="007B2F0A"/>
    <w:rsid w:val="007C0617"/>
    <w:rsid w:val="007F471C"/>
    <w:rsid w:val="008033EB"/>
    <w:rsid w:val="00805CF7"/>
    <w:rsid w:val="00851DF6"/>
    <w:rsid w:val="00856A3B"/>
    <w:rsid w:val="0086296E"/>
    <w:rsid w:val="008666DB"/>
    <w:rsid w:val="00881B3D"/>
    <w:rsid w:val="008C6B4B"/>
    <w:rsid w:val="0090192A"/>
    <w:rsid w:val="00937214"/>
    <w:rsid w:val="009610A6"/>
    <w:rsid w:val="00964471"/>
    <w:rsid w:val="00984962"/>
    <w:rsid w:val="0098670F"/>
    <w:rsid w:val="009B6B62"/>
    <w:rsid w:val="009E6F2A"/>
    <w:rsid w:val="009F30B0"/>
    <w:rsid w:val="00A618E6"/>
    <w:rsid w:val="00A676C8"/>
    <w:rsid w:val="00A97CEE"/>
    <w:rsid w:val="00AA5283"/>
    <w:rsid w:val="00AB6934"/>
    <w:rsid w:val="00AC1581"/>
    <w:rsid w:val="00B101A8"/>
    <w:rsid w:val="00B4087D"/>
    <w:rsid w:val="00B56B96"/>
    <w:rsid w:val="00B864A2"/>
    <w:rsid w:val="00B94C58"/>
    <w:rsid w:val="00BB31C8"/>
    <w:rsid w:val="00BD7242"/>
    <w:rsid w:val="00BE6DA8"/>
    <w:rsid w:val="00C318A0"/>
    <w:rsid w:val="00C54E9F"/>
    <w:rsid w:val="00C92B26"/>
    <w:rsid w:val="00CA2189"/>
    <w:rsid w:val="00CA5341"/>
    <w:rsid w:val="00CA635C"/>
    <w:rsid w:val="00CB1FF2"/>
    <w:rsid w:val="00CC1CF4"/>
    <w:rsid w:val="00CC1DE0"/>
    <w:rsid w:val="00CC4BAB"/>
    <w:rsid w:val="00CD07C2"/>
    <w:rsid w:val="00D02AD4"/>
    <w:rsid w:val="00D04FF8"/>
    <w:rsid w:val="00D066E7"/>
    <w:rsid w:val="00D2039F"/>
    <w:rsid w:val="00D27819"/>
    <w:rsid w:val="00D70500"/>
    <w:rsid w:val="00DB640F"/>
    <w:rsid w:val="00DD7114"/>
    <w:rsid w:val="00DF0C32"/>
    <w:rsid w:val="00E06124"/>
    <w:rsid w:val="00E47592"/>
    <w:rsid w:val="00E478BD"/>
    <w:rsid w:val="00E90844"/>
    <w:rsid w:val="00E96771"/>
    <w:rsid w:val="00EA7DE0"/>
    <w:rsid w:val="00EE0E30"/>
    <w:rsid w:val="00EE1E9D"/>
    <w:rsid w:val="00EF00B6"/>
    <w:rsid w:val="00EF7C52"/>
    <w:rsid w:val="00F00C9C"/>
    <w:rsid w:val="00F018EB"/>
    <w:rsid w:val="00F363FC"/>
    <w:rsid w:val="00F3749D"/>
    <w:rsid w:val="00F451FF"/>
    <w:rsid w:val="00F5136C"/>
    <w:rsid w:val="00F56E23"/>
    <w:rsid w:val="00F954CE"/>
    <w:rsid w:val="00FA2A7D"/>
    <w:rsid w:val="00FB6419"/>
    <w:rsid w:val="00FD47B8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943B0"/>
  <w15:docId w15:val="{2A230BC9-B878-4925-82B6-E07DD73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jaVu Sans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1">
    <w:name w:val="未处理的提及1"/>
    <w:basedOn w:val="DefaultParagraphFont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firstLine="4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B6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Jiang</dc:creator>
  <dc:description/>
  <cp:lastModifiedBy>Serhii Krutin</cp:lastModifiedBy>
  <cp:revision>3</cp:revision>
  <dcterms:created xsi:type="dcterms:W3CDTF">2024-02-25T15:11:00Z</dcterms:created>
  <dcterms:modified xsi:type="dcterms:W3CDTF">2024-02-25T15:16:00Z</dcterms:modified>
  <dc:language>en-US</dc:language>
</cp:coreProperties>
</file>