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Налаштування Grandstream GXP1610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4762500" cy="4503420"/>
            <wp:effectExtent b="0" l="0" r="0" t="0"/>
            <wp:docPr descr="Налаштування Grandstream GXP1400" id="1" name="image3.png"/>
            <a:graphic>
              <a:graphicData uri="http://schemas.openxmlformats.org/drawingml/2006/picture">
                <pic:pic>
                  <pic:nvPicPr>
                    <pic:cNvPr descr="Налаштування Grandstream GXP1400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Вказати в настройках телефону отримання адреси по DHCP.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Адреса, яка присвоєна телефону, можна побачити на дисплеї.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Ввести адресу в браузері. Авторизуватися: Admin, Admin.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Після змін завжди потрібно натискати на кнопку внизу сторінки "Save and Apply".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7007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Account Name - довільно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SIP Server і тд- Вказуємо IP адресу сервера.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SIP User ID, Name- номер телефону.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286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Expiration- встановити відповідно до рекомендацій.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7006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47726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7451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13499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94386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Dial Plan додати " | #x+"- для передачі символу "#".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83464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54165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7629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Встановити новий пароль, який відповідає вимогам безпеки.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5389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