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ДОГОВІР № {{contract_number}}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про надання в тимчасове користування ліжко-місця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 студентському гуртожитку Національного університету «Львівська політехніка»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ea6tr3g8kbhe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м. Львів                                                                                                  {{ contract_date }}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   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Національний університет «Львівська політехніка», в особі директора студмістечка Поліщука Богдана Васильовича, який діє на підставі наказу, (далі Університет) та здобувач освіти </w:t>
      </w:r>
      <w:r>
        <w:rPr>
          <w:rFonts w:eastAsia="Courier New" w:cs="Courier New" w:ascii="Times New Roman" w:hAnsi="Times New Roman"/>
          <w:i/>
          <w:sz w:val="26"/>
          <w:szCs w:val="26"/>
        </w:rPr>
        <w:t xml:space="preserve">{{ full_name }} 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i/>
          <w:sz w:val="21"/>
          <w:szCs w:val="21"/>
        </w:rPr>
        <w:t xml:space="preserve">            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прізвище, ім’я, по батькові (далі Здобувач освіти), </w:t>
      </w:r>
      <w:r>
        <w:rPr>
          <w:rFonts w:eastAsia="Times New Roman" w:cs="Times New Roman" w:ascii="Times New Roman" w:hAnsi="Times New Roman"/>
          <w:sz w:val="26"/>
          <w:szCs w:val="26"/>
        </w:rPr>
        <w:t>серія та номер паспорту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  <w:r>
        <w:rPr>
          <w:rFonts w:eastAsia="Courier New" w:cs="Courier New" w:ascii="Times New Roman" w:hAnsi="Times New Roman"/>
          <w:i/>
          <w:sz w:val="26"/>
          <w:szCs w:val="26"/>
        </w:rPr>
        <w:t>{{ passport_data }}</w:t>
      </w:r>
      <w:r>
        <w:rPr>
          <w:rFonts w:eastAsia="Courier New" w:cs="Courier New" w:ascii="Times New Roman" w:hAnsi="Times New Roman"/>
          <w:i/>
          <w:sz w:val="21"/>
          <w:szCs w:val="21"/>
        </w:rPr>
        <w:t>,</w:t>
      </w:r>
      <w:r>
        <w:rPr>
          <w:rFonts w:eastAsia="Times New Roman" w:cs="Times New Roman" w:ascii="Times New Roman" w:hAnsi="Times New Roman"/>
          <w:i/>
          <w:sz w:val="18"/>
          <w:szCs w:val="18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виданий </w:t>
      </w:r>
      <w:r>
        <w:rPr>
          <w:rFonts w:eastAsia="Courier New" w:cs="Courier New" w:ascii="Times New Roman" w:hAnsi="Times New Roman"/>
          <w:i/>
          <w:sz w:val="26"/>
          <w:szCs w:val="26"/>
        </w:rPr>
        <w:t xml:space="preserve">{{passport_issued_by}}, {{passport_issue_date}} </w:t>
      </w:r>
    </w:p>
    <w:p>
      <w:pPr>
        <w:pStyle w:val="LOnormal"/>
        <w:spacing w:lineRule="auto" w:line="240"/>
        <w:jc w:val="both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i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  <w:szCs w:val="18"/>
        </w:rPr>
        <w:t>серія та № паспорта, ким і коли виданий</w:t>
      </w:r>
    </w:p>
    <w:p>
      <w:pPr>
        <w:pStyle w:val="LOnormal"/>
        <w:spacing w:lineRule="auto" w:line="24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Інститут {{ institute }}, курс {{ course }}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(далі Сторони) уклали цей договір про наступне: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ПРЕДМЕТ ДОГОВОРУ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Університет надає, а Здобувач освіти приймає в тимчасове користування ліжко-місце в кімнаті для проживання, та місця загального користування, укомплектовані меблями, сантехнічним та електротехнічним обладнанням в гуртожитку {{dormitory_number}} за адресою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6"/>
          <w:szCs w:val="26"/>
          <w:lang w:val="uk" w:eastAsia="zh-CN" w:bidi="hi-IN"/>
        </w:rPr>
        <w:t>{{dormitory_address}}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Передача житлового приміщення (ліжко-місця, кімнати) в тимчасове користування не тягне за собою виникнення в Здобувача освіти права власності на житлове приміщення. Здобувач освіти не має права приватизувати, обмінювати та здійснювати поділ цього житлового приміщення, здавати його в піднайм або вселяти в нього інших мешканців.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ПОРЯДОК ПОВЕРНЕННЯ ЖИТЛОВОГО ПРИМІЩЕННЯ ТА МАЙНА В ТИМЧАСОВЕ КОРИСТУВАННЯ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виселенні Здобувач освіти зобов’язаний повернути Університету житлове приміщення та майно, у справному стані. У разі пошкодження майна Здобувач освіти зобов’язаний виконати його ремонт або відшкодувати його вартість.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Здобувач освіти при виселенні зобов’язаний повернути коменданту гуртожитку ключі від житлового приміщення.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ОБОВ’ЯЗКИ СТОРІН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Університет зобов’язаний: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Утримувати гуртожиток відповідно до встановлених санітарних правил та норм.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Надавати Здобувачу освіти житлово-комунальні послуги згідно чинних  норм. 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Своєчасно проводити підготовку гуртожитку і його технічного обладнання до експлуатації в осінньо-зимовий період.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Створити умови для безперешкодного користування мешканцями гуртожитку місцями загального користування, які належать до майна гуртожитку.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Зберігати дублікати ключів від житлових приміщень у коменданта гуртожитку, який несе за них відповідальність.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 не несе відповідальності за крадіжку майна, яка належить мешканцям.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Здобувач освіти зобов’язаний: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Дбайливо ставитись до житлового приміщення, меблів, обладнання та інвентарю. У випадку псування або пошкодження меблів, сантехнічного та електрообладнання, залиття кімнати або місць загального користування з вини Здобувача освіти відшкодувати матеріальний збиток або сплатити на рахунок Університету вартість ремонту чи втраченого майна  відповідно до дефектного акту.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Дотримуватись та виконувати Положення про порядок поселення в гуртожитки Студентського містечка Національного університету «Львівська політехніка», Правила внутрішнього розпорядку, Правила пожежної безпеки.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Підтримувати чистоту та порядок в житловій кімнаті та місцях загального користування.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Своєчасно та в повному обсязі вносити плату за проживання та додаткові послуги згідно розділу 5 Договору.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 виявленні несправностей сантехнічного та електрообладнання, залиття кімнати або місць загального користування негайно проінформувати чергового по гуртожитку або коменданта гуртожитку, записати заявку на виконання ремонтних робіт.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 проводити заміну і додаткову установку дверних замків, не здійснювати переміщення меблів з кімнати в кімнату, не встановлювати додаткове обладнання без згоди коменданта гуртожитку та адміністрації Студентського містечка Університету. Не порушувати цілісність пломб приладів обліку води, тепла та газу, не допускати самовільного втручання в роботу цих приладів.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При достроковому припиненні дії Договору виселитись у тижневий термін (7 календарних днів). 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Неухильно дотримуватись послідовності дій за сигналом «Повітряна тривога».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ПРАВА СТОРІН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Університет має право: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Вимагати від Здобувача освіти дотримання Правил внутрішнього розпорядку та своєчасного внесення ним плати за проживання.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Періодично перевіряти санітарний та технічний стан наданого Здобувачеві освіти житлового приміщення.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У випадку проведення Університетом капітальних або поточних ремонтних робіт переселити Здобувача освіти в інше житлове приміщення на час проведення ремонту. 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Достроково припинити дію Договору в порядку, встановленому цим Договором.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Здобувач освіти має право: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Користуватись житловим приміщенням, місцями загального користування та житлово-комунальними послугами згідно умов Договору.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Проводити поточний ремонт в кімнаті за погодженням з адміністрацією Студентського містечка Університету.</w:t>
      </w:r>
    </w:p>
    <w:p>
      <w:pPr>
        <w:pStyle w:val="LOnormal"/>
        <w:numPr>
          <w:ilvl w:val="2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Вимагати від власника гуртожитку належних умов для проживання.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ПЛАТА ЗА КОРИСТУВАННЯ ПРИМІЩЕННЯМИ ГУРТОЖИТКУ ТА НАДАНІ ПОСЛУГИ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Розмір вартості послуг за проживання в гуртожитках затверджується наказом ректора Університету на підставі калькуляції вартості за погодженням з органами студентського самоврядування.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Університет, в установленому законодавством порядку, може змінювати розмір та порядок оплати за проживання, інформація про зміни вартості проживання має бути оприлюднена на офіційному сайті Університету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Здобувач освіти вносить оплату посеместрово : </w:t>
      </w:r>
    </w:p>
    <w:p>
      <w:pPr>
        <w:pStyle w:val="LOnormal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вересень-січень – до 15 вересня поточного навчального року;</w:t>
      </w:r>
    </w:p>
    <w:p>
      <w:pPr>
        <w:pStyle w:val="LOnormal"/>
        <w:numPr>
          <w:ilvl w:val="0"/>
          <w:numId w:val="1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лютий-червень – до 15 лютого поточного навчального року.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Здобувач освіти, який бажає проживати під час літніх канікул, повинен написати відповідну заяву на ім'я директора Студмістечка та оплатити проживання у цей період (до 15 числа кожного місяця проживання).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 може розглянути зміни періоду оплати за особистою заявою Здобувача освіти.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Якщо Здобувач освіти належить до пільгових категорій громадян йому, в установленому порядку, надаються пільги по оплаті за проживання згідно до наказів ректора Університету та чинного законодавства.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ВІДПОВІДАЛЬНІСТЬ СТОРІН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 порушення та/або невиконання умов цього Договору Сторони несуть відповідальність згідно з чинним законодавством України.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ТЕРМІН ТА ПОРЯДОК ПРИПИНЕННЯ ДІЇ ДОГОВОРУ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Договір вступає в силу з моменту його підписання Сторонами та діє до закінчення поточного навчального року, а в частині відшкодування збитків - до повного виконання Здобувачем освіти своїх зобов’язань.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Договір може бути продовжений на наступний навчальний рік за особистою заявою Здобувача освіти, на підставі рішення комісії з поселення відповідного інституту або комісії з поселення Університету.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Університет в односторонньому порядку має право припинити дію Договору та позбавити Здобувача освіти права на користування ліжко-місцем у таких випадках: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порушення Здобувачем освіти умов цього Договору;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порушення Правил внутрішнього розпорядку Студмістечка;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прострочення Здобувачем освіти оплати за проживання у гуртожитку понад два місяці;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закінчення терміну дії Договору;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завершення навчання та/або відрахування Здобувача освіти з Університету;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надання Здобувач освіти академічної відпустки;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власного бажання Здобувача освіти;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виконання рішення Комісії з профілактики правопорушень у Студмістечку;</w:t>
      </w:r>
    </w:p>
    <w:p>
      <w:pPr>
        <w:pStyle w:val="LOnormal"/>
        <w:numPr>
          <w:ilvl w:val="0"/>
          <w:numId w:val="3"/>
        </w:numPr>
        <w:spacing w:lineRule="auto" w:line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виконання рішення суду.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ІНШІ УМОВИ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Суперечки, які виникатимуть при виконанні умов Договору, вирішуються Сторонами за домовленістю або в судовому порядку згідно з чинним законодавством України.</w:t>
      </w:r>
    </w:p>
    <w:p>
      <w:pPr>
        <w:pStyle w:val="LOnormal"/>
        <w:numPr>
          <w:ilvl w:val="1"/>
          <w:numId w:val="2"/>
        </w:numPr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Даний Договір укладений в двох примірниках, один з яких знаходиться в Здобувача освіти, інший в Університеті. Примірники Договору мають однакову юридичну силу. </w:t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numPr>
          <w:ilvl w:val="0"/>
          <w:numId w:val="2"/>
        </w:numPr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РЕКВІЗИТИ СТОРІН: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tbl>
      <w:tblPr>
        <w:tblStyle w:val="Table1"/>
        <w:tblW w:w="10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9"/>
        <w:gridCol w:w="282"/>
        <w:gridCol w:w="5480"/>
      </w:tblGrid>
      <w:tr>
        <w:trPr/>
        <w:tc>
          <w:tcPr>
            <w:tcW w:w="4249" w:type="dxa"/>
            <w:tcBorders/>
          </w:tcPr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Національний університет «Львівська політехніка»</w:t>
            </w:r>
          </w:p>
        </w:tc>
        <w:tc>
          <w:tcPr>
            <w:tcW w:w="282" w:type="dxa"/>
            <w:tcBorders/>
          </w:tcPr>
          <w:p>
            <w:pPr>
              <w:pStyle w:val="LOnormal"/>
              <w:tabs>
                <w:tab w:val="clear" w:pos="720"/>
                <w:tab w:val="left" w:pos="317" w:leader="none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480" w:type="dxa"/>
            <w:tcBorders/>
          </w:tcPr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Здобувач </w:t>
            </w:r>
            <w:sdt>
              <w:sdtPr>
                <w:id w:val="1832820825"/>
              </w:sdtPr>
              <w:sdtContent>
                <w:commentRangeStart w:id="0"/>
                <w:r>
                  <w:rPr>
                    <w:rFonts w:eastAsia="Times New Roman" w:cs="Times New Roman" w:ascii="Times New Roman" w:hAnsi="Times New Roman"/>
                    <w:b/>
                    <w:sz w:val="26"/>
                    <w:szCs w:val="26"/>
                  </w:rPr>
                  <w:t>освіти</w:t>
                </w:r>
                <w:commentRangeEnd w:id="0"/>
                <w:r>
                  <w:commentReference w:id="0"/>
                </w:r>
                <w:r>
                  <w:rPr>
                    <w:rFonts w:eastAsia="Times New Roman" w:cs="Times New Roman" w:ascii="Times New Roman" w:hAnsi="Times New Roman"/>
                    <w:b/>
                    <w:sz w:val="26"/>
                    <w:szCs w:val="26"/>
                  </w:rPr>
                </w:r>
              </w:sdtContent>
            </w:sdt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{{full_name}}</w:t>
            </w:r>
          </w:p>
        </w:tc>
      </w:tr>
      <w:tr>
        <w:trPr/>
        <w:tc>
          <w:tcPr>
            <w:tcW w:w="4249" w:type="dxa"/>
            <w:tcBorders/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Директор Студмістечка </w:t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Богдан ПОЛІЩУК</w:t>
            </w:r>
          </w:p>
          <w:p>
            <w:pPr>
              <w:pStyle w:val="LOnormal"/>
              <w:tabs>
                <w:tab w:val="clear" w:pos="720"/>
                <w:tab w:val="left" w:pos="6533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2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480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Паспорт: серія № {{passport_data}}      </w:t>
            </w:r>
          </w:p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Виданий: {{passport_issued_by}},       {{passport_issue_date}}</w:t>
            </w:r>
          </w:p>
        </w:tc>
      </w:tr>
      <w:tr>
        <w:trPr/>
        <w:tc>
          <w:tcPr>
            <w:tcW w:w="4249" w:type="dxa"/>
            <w:tcBorders/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______________________________</w:t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(Підпис)</w:t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82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5480" w:type="dxa"/>
            <w:tcBorders/>
          </w:tcPr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sdt>
              <w:sdtPr>
                <w:id w:val="1236855636"/>
              </w:sdtPr>
              <w:sdtContent>
                <w:commentRangeStart w:id="1"/>
                <w:r>
                  <w:rPr>
                    <w:rFonts w:eastAsia="Times New Roman" w:cs="Times New Roman" w:ascii="Times New Roman" w:hAnsi="Times New Roman"/>
                    <w:sz w:val="26"/>
                    <w:szCs w:val="26"/>
                  </w:rPr>
                  <w:t>Адреса</w:t>
                </w:r>
                <w:r>
                  <w:rPr>
                    <w:rFonts w:eastAsia="Times New Roman" w:cs="Times New Roman" w:ascii="Times New Roman" w:hAnsi="Times New Roman"/>
                    <w:sz w:val="26"/>
                    <w:szCs w:val="26"/>
                  </w:rPr>
                </w:r>
                <w:commentRangeEnd w:id="1"/>
                <w:r>
                  <w:commentReference w:id="1"/>
                </w:r>
                <w:r>
                  <w:rPr>
                    <w:rFonts w:eastAsia="Times New Roman" w:cs="Times New Roman" w:ascii="Times New Roman" w:hAnsi="Times New Roman"/>
                    <w:sz w:val="26"/>
                    <w:szCs w:val="26"/>
                  </w:rPr>
                  <w:t>: {{city}}, {{address}}</w:t>
                </w:r>
              </w:sdtContent>
            </w:sdt>
          </w:p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Тел.:{{phone}}</w:t>
            </w:r>
          </w:p>
          <w:p>
            <w:pPr>
              <w:pStyle w:val="LOnormal"/>
              <w:tabs>
                <w:tab w:val="clear" w:pos="720"/>
                <w:tab w:val="left" w:pos="1949" w:leader="none"/>
                <w:tab w:val="left" w:pos="3073" w:leader="none"/>
                <w:tab w:val="left" w:pos="7481" w:leader="none"/>
              </w:tabs>
              <w:spacing w:lineRule="auto" w:line="240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______________________________</w:t>
            </w:r>
          </w:p>
          <w:p>
            <w:pPr>
              <w:pStyle w:val="LOnormal"/>
              <w:tabs>
                <w:tab w:val="clear" w:pos="720"/>
                <w:tab w:val="left" w:pos="6269" w:leader="none"/>
              </w:tabs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(Підпис)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/>
      </w:r>
    </w:p>
    <w:sectPr>
      <w:type w:val="nextPage"/>
      <w:pgSz w:w="11906" w:h="16838"/>
      <w:pgMar w:left="1418" w:right="569" w:header="0" w:top="709" w:footer="0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C2" w:date="2025-09-18T09:54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Піб студента</w:t>
      </w:r>
    </w:p>
  </w:comment>
  <w:comment w:id="1" w:author="PC2" w:date="2025-09-18T09:54:5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Адреса народження !!!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b/>
        <w:rFonts w:eastAsia="Times New Roman" w:cs="Times New Roman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4c4f"/>
    <w:rPr>
      <w:sz w:val="16"/>
      <w:szCs w:val="16"/>
    </w:rPr>
  </w:style>
  <w:style w:type="character" w:styleId="Style8" w:customStyle="1">
    <w:name w:val="Текст примітки Знак"/>
    <w:basedOn w:val="DefaultParagraphFont"/>
    <w:link w:val="a8"/>
    <w:uiPriority w:val="99"/>
    <w:semiHidden/>
    <w:qFormat/>
    <w:rsid w:val="001a4c4f"/>
    <w:rPr>
      <w:sz w:val="20"/>
      <w:szCs w:val="20"/>
    </w:rPr>
  </w:style>
  <w:style w:type="character" w:styleId="Style9" w:customStyle="1">
    <w:name w:val="Тема примітки Знак"/>
    <w:basedOn w:val="Style8"/>
    <w:link w:val="aa"/>
    <w:uiPriority w:val="99"/>
    <w:semiHidden/>
    <w:qFormat/>
    <w:rsid w:val="001a4c4f"/>
    <w:rPr>
      <w:b/>
      <w:bCs/>
      <w:sz w:val="20"/>
      <w:szCs w:val="20"/>
    </w:rPr>
  </w:style>
  <w:style w:type="character" w:styleId="Style10" w:customStyle="1">
    <w:name w:val="Текст у виносці Знак"/>
    <w:basedOn w:val="DefaultParagraphFont"/>
    <w:link w:val="ac"/>
    <w:uiPriority w:val="99"/>
    <w:semiHidden/>
    <w:qFormat/>
    <w:rsid w:val="001a4c4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istParagraph">
    <w:name w:val="List Paragraph"/>
    <w:uiPriority w:val="34"/>
    <w:qFormat/>
    <w:rsid w:val="005f0ecf"/>
    <w:pPr>
      <w:widowControl/>
      <w:suppressAutoHyphens w:val="true"/>
      <w:bidi w:val="0"/>
      <w:spacing w:lineRule="auto" w:line="276" w:before="0" w:after="0"/>
      <w:ind w:left="720" w:hanging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Annotationtext">
    <w:name w:val="annotation text"/>
    <w:link w:val="a9"/>
    <w:uiPriority w:val="99"/>
    <w:semiHidden/>
    <w:unhideWhenUsed/>
    <w:qFormat/>
    <w:rsid w:val="001a4c4f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uk" w:eastAsia="zh-CN" w:bidi="hi-IN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1a4c4f"/>
    <w:pPr/>
    <w:rPr>
      <w:b/>
      <w:bCs/>
    </w:rPr>
  </w:style>
  <w:style w:type="paragraph" w:styleId="BalloonText">
    <w:name w:val="Balloon Text"/>
    <w:link w:val="ad"/>
    <w:uiPriority w:val="99"/>
    <w:semiHidden/>
    <w:unhideWhenUsed/>
    <w:qFormat/>
    <w:rsid w:val="001a4c4f"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Arial" w:cs="Segoe UI"/>
      <w:color w:val="auto"/>
      <w:kern w:val="0"/>
      <w:sz w:val="18"/>
      <w:szCs w:val="18"/>
      <w:lang w:val="uk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NA0Yyi6hNKkDU8EgBxcO9ioqdDg==">CgMxLjAaJwoBMBIiCiAIBCocCgtBQUFCclJNZTVEZxAIGgtBQUFCclJNZTVEZxonCgExEiIKIAgEKhwKC0FBQUJyUk1lNURrEAgaC0FBQUJyUk1lNURrIvcCCgtBQUFCclJNZTVEaxLNAgoLQUFBQnJSTWU1RGsSC0FBQUJyUk1lNURrGjIKCXRleHQvaHRtbBIl0JDQtNGA0LXRgdCwINC90LDRgNC+0LTQttC10L3QvdGPICEhISIzCgp0ZXh0L3BsYWluEiXQkNC00YDQtdGB0LAg0L3QsNGA0L7QtNC20LXQvdC90Y8gISEhKjwKA1BDMho1Ly9zc2wuZ3N0YXRpYy5jb20vZG9jcy9jb21tb24vYmx1ZV9zaWxob3VldHRlOTYtMC5wbmcw7on+4ZUzOO6J/uGVM3I+CgNQQzIaNwo1Ly9zc2wuZ3N0YXRpYy5jb20vZG9jcy9jb21tb24vYmx1ZV9zaWxob3VldHRlOTYtMC5wbmd4AIgBAZoBBggAEAAYAKoBJxIl0JDQtNGA0LXRgdCwINC90LDRgNC+0LTQttC10L3QvdGPICEhIbABALgBARjuif7hlTMg7on+4ZUzMABCCGtpeC5jbXQxIs0CCgtBQUFCclJNZTVEZxKjAgoLQUFBQnJSTWU1RGcSC0FBQUJyUk1lNURnGiQKCXRleHQvaHRtbBIX0J/RltCxINGB0YLRg9C00LXQvdGC0LAiJQoKdGV4dC9wbGFpbhIX0J/RltCxINGB0YLRg9C00LXQvdGC0LAqPAoDUEMyGjUvL3NzbC5nc3RhdGljLmNvbS9kb2NzL2NvbW1vbi9ibHVlX3NpbGhvdWV0dGU5Ni0wLnBuZzDuif7hlTM47on+4ZUzcj4KA1BDMho3CjUvL3NzbC5nc3RhdGljLmNvbS9kb2NzL2NvbW1vbi9ibHVlX3NpbGhvdWV0dGU5Ni0wLnBuZ3gAiAEBmgEGCAAQABgAqgEZEhfQn9GW0LEg0YHRgtGD0LTQtdC90YLQsLABALgBARjuif7hlTMg7on+4ZUzMABCCGtpeC5jbXQwMg5oLmVhNnRyM2c4a2JoZTgAciExRVNLYmlhQkhSNTc4dm8tajJHeTRhNFExQWhfUkNBX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993</Words>
  <Characters>6992</Characters>
  <CharactersWithSpaces>8005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2025-08-20T10:38:00Z</dcterms:created>
  <dc:creator/>
  <dc:description/>
  <dc:language>en-US</dc:language>
  <cp:lastModifiedBy/>
  <dcterms:modified xsi:type="dcterms:W3CDTF">2025-09-18T15:46:23Z</dcterms:modified>
  <cp:revision>5</cp:revision>
  <dc:subject/>
  <dc:title/>
</cp:coreProperties>
</file>