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ENTIDAD </w:t>
      </w:r>
      <w:r w:rsidDel="00000000" w:rsidR="00000000" w:rsidRPr="00000000">
        <w:rPr>
          <w:rtl w:val="0"/>
        </w:rPr>
        <w:t xml:space="preserve">¿Que es una entidad?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 un conjunto de información perteneciente a un tema (o campo semántico)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Tipos de entidades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Debiles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Fuertes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¿Cual es la fortaleza de las DEPENDENCIAS?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La falta de DEPENDENCIA, todas en algún punto necesitan de otras para hacer otras cosas, pero es la que menos requiere de información de otras, ya que tiene mucha información propia.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ATRIBUTOS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Unidad mínima de información ordenada en la entidad, referenciada por un identificador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Características complementarias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// Compuesto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Dependencia del atributo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es dependiente es una operación matemática, cuanto más atributos dependientes más débil es.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es independiente no cambia es el mismo atributo cuanto menos atributos dependientes más fuerte 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Mono/Multivaluado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Mono cuando está dentro de la misma entidad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Multi cuando hay muchos valores asociados a una entidad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RELACION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Proporción de información conectada con otra información en otra ubicación.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 tipos: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Unitarias: Una entidad - Una relación (Se relaciona consigo misma)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GRADO PARENTEZCO</w:t>
            </w:r>
          </w:p>
        </w:tc>
      </w:tr>
    </w:tbl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Binaria: Dos entidades - Una relación: 2 rectángulos y un rombo en medio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Ternaria: Tres entidades - Una relación: 3 rectángulos y un rombo en medio → Tabla int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