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rFonts w:eastAsia="Times New Roman"/>
          <w:sz w:val="22"/>
          <w:szCs w:val="22"/>
        </w:rPr>
      </w:pPr>
      <w:r>
        <w:rPr/>
        <w:t xml:space="preserve">CS 305 Project One </w:t>
      </w:r>
    </w:p>
    <w:p>
      <w:pPr>
        <w:pStyle w:val="Normal"/>
        <w:suppressAutoHyphens w:val="true"/>
        <w:spacing w:lineRule="auto" w:line="240" w:before="0" w:after="0"/>
        <w:contextualSpacing/>
        <w:rPr/>
      </w:pPr>
      <w:r>
        <w:rPr/>
      </w:r>
      <w:bookmarkStart w:id="0" w:name="_Toc32574607"/>
      <w:bookmarkStart w:id="1" w:name="_Toc1483357155"/>
      <w:bookmarkStart w:id="2" w:name="_Toc714089909"/>
      <w:bookmarkStart w:id="3" w:name="_Toc32574607"/>
      <w:bookmarkStart w:id="4" w:name="_Toc1483357155"/>
      <w:bookmarkStart w:id="5" w:name="_Toc714089909"/>
      <w:bookmarkEnd w:id="3"/>
      <w:bookmarkEnd w:id="4"/>
      <w:bookmarkEnd w:id="5"/>
    </w:p>
    <w:p>
      <w:pPr>
        <w:pStyle w:val="2"/>
        <w:rPr/>
      </w:pPr>
      <w:bookmarkStart w:id="6" w:name="_Toc32574609"/>
      <w:bookmarkStart w:id="7" w:name="_Toc553343011"/>
      <w:bookmarkStart w:id="8" w:name="_Toc1663275437"/>
      <w:bookmarkEnd w:id="6"/>
      <w:bookmarkEnd w:id="7"/>
      <w:bookmarkEnd w:id="8"/>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07/21/2024</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Oleksandra  Kondieieva</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Initial security assessment</w:t>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2"/>
        <w:rPr/>
      </w:pPr>
      <w:bookmarkStart w:id="9" w:name="_Toc32574608"/>
      <w:bookmarkStart w:id="10" w:name="_Toc302021790"/>
      <w:bookmarkStart w:id="11" w:name="_Toc1639619014"/>
      <w:r>
        <w:rPr/>
        <w:t>Client</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2"/>
        <w:rPr>
          <w:rFonts w:eastAsia="Times New Roman" w:cs="Calibri" w:cstheme="minorHAnsi"/>
        </w:rPr>
      </w:pPr>
      <w:r>
        <w:rPr>
          <w:rFonts w:eastAsia="Times New Roman" w:cs="Calibri" w:cstheme="minorHAnsi"/>
        </w:rPr>
      </w:r>
      <w:bookmarkStart w:id="12" w:name="_Toc325746091"/>
      <w:bookmarkStart w:id="13" w:name="_Toc5533430111"/>
      <w:bookmarkStart w:id="14" w:name="_Toc16632754371"/>
      <w:bookmarkStart w:id="15" w:name="_Toc325746071"/>
      <w:bookmarkStart w:id="16" w:name="_Toc14833571551"/>
      <w:bookmarkStart w:id="17" w:name="_Toc7140899091"/>
      <w:bookmarkStart w:id="18" w:name="_Toc325746091"/>
      <w:bookmarkStart w:id="19" w:name="_Toc5533430111"/>
      <w:bookmarkStart w:id="20" w:name="_Toc16632754371"/>
      <w:bookmarkStart w:id="21" w:name="_Toc325746071"/>
      <w:bookmarkStart w:id="22" w:name="_Toc14833571551"/>
      <w:bookmarkStart w:id="23" w:name="_Toc7140899091"/>
      <w:bookmarkEnd w:id="18"/>
      <w:bookmarkEnd w:id="19"/>
      <w:bookmarkEnd w:id="20"/>
      <w:bookmarkEnd w:id="21"/>
      <w:bookmarkEnd w:id="22"/>
      <w:bookmarkEnd w:id="23"/>
    </w:p>
    <w:p>
      <w:pPr>
        <w:pStyle w:val="Normal"/>
        <w:rPr>
          <w:rFonts w:eastAsia="" w:cs="Calibri" w:cstheme="minorHAnsi" w:eastAsiaTheme="majorEastAsia"/>
          <w:b/>
          <w:b/>
          <w:bCs/>
        </w:rPr>
      </w:pPr>
      <w:r>
        <w:rPr>
          <w:rFonts w:eastAsia="" w:cs="Calibri" w:cstheme="minorHAnsi" w:eastAsiaTheme="majorEastAsia"/>
          <w:b/>
          <w:bCs/>
        </w:rPr>
      </w:r>
      <w:r>
        <w:br w:type="page"/>
      </w:r>
    </w:p>
    <w:p>
      <w:pPr>
        <w:pStyle w:val="2"/>
        <w:rPr>
          <w:rFonts w:eastAsia="" w:eastAsiaTheme="minorEastAsia"/>
          <w:color w:val="000000" w:themeColor="text1"/>
        </w:rPr>
      </w:pPr>
      <w:r>
        <w:rPr/>
        <w:t>Developer</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Oleksandra Kondieieva</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1. Interpreting Client Needs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 xml:space="preserve"> </w:t>
      </w:r>
      <w:r>
        <w:rPr>
          <w:rFonts w:cs="Calibri" w:cstheme="minorHAnsi"/>
          <w:color w:val="000000" w:themeColor="text1"/>
        </w:rPr>
        <w:tab/>
        <w:t xml:space="preserve">Artemis Financial is a consulting company that develops financial plans for their customers. Since the company deals with a lot of personal information, including bank accounts, secure communication is a crucial part of its operations. </w:t>
        <w:br/>
        <w:tab/>
        <w:t xml:space="preserve">Although there was no specific information on whether Artemis Financial produces any international transactions, there was also no information on whether their operations are carried out only within the US. It would be safe to assume that international transactions are also included. </w:t>
        <w:br/>
        <w:t xml:space="preserve"> </w:t>
        <w:tab/>
        <w:t xml:space="preserve">There are a couple of governmental laws regarding the security of the financial institutions. Federal Trade Commission Act, including the Gramm-Leach-Bliley Act, enforces businesses to safeguard consumers' sensitive data. </w:t>
        <w:br/>
        <w:tab/>
        <w:t xml:space="preserve">Since Artemis Financial will store a lot of sensitive personal data, possible future threats might be present to steal personal information. Some possible attacks are – data breaches, DDoS attacks, API exploitation, and man-in-the-middle since the data will be exchanged between the client and the API. </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ab/>
        <w:t xml:space="preserve">Artemis Financial should consider the latest technologies to ensure security and adopt best practices. Adopting open-source libraries will help tailor the libraries to business needs, providing ongoing bug fixes and modernization. Cloud computing will mitigate the need to manage servers and focus on the application itself. The API clients should be secured. Constant library monitoring and updating will ensure smooth work and enhanced security. </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2. Areas of Security</w:t>
      </w:r>
    </w:p>
    <w:p>
      <w:pPr>
        <w:pStyle w:val="Normal"/>
        <w:suppressAutoHyphens w:val="true"/>
        <w:spacing w:lineRule="auto" w:line="240" w:before="0" w:after="0"/>
        <w:contextualSpacing/>
        <w:rPr>
          <w:b w:val="false"/>
          <w:b w:val="false"/>
          <w:bCs w:val="false"/>
          <w:i w:val="false"/>
          <w:i w:val="false"/>
          <w:iCs w:val="false"/>
        </w:rPr>
      </w:pPr>
      <w:r>
        <w:rPr>
          <w:rFonts w:cs="Calibri" w:cstheme="minorHAnsi"/>
          <w:b w:val="false"/>
          <w:bCs w:val="false"/>
          <w:i w:val="false"/>
          <w:iCs w:val="false"/>
          <w:color w:val="000000" w:themeColor="text1"/>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rPr>
          <w:color w:val="1B1B1B"/>
          <w:highlight w:val="none"/>
          <w:shd w:fill="auto" w:val="clear"/>
        </w:rPr>
      </w:pPr>
      <w:r>
        <w:rPr>
          <w:rFonts w:cs="Calibri"/>
          <w:b w:val="false"/>
          <w:i w:val="false"/>
          <w:caps w:val="false"/>
          <w:smallCaps w:val="false"/>
          <w:color w:val="1B1B1B"/>
          <w:spacing w:val="0"/>
          <w:sz w:val="22"/>
          <w:shd w:fill="auto" w:val="clear"/>
        </w:rPr>
        <w:tab/>
        <w:t>The first level of the vulnerability assessment process flow diagram provides the users with the seven areas of security that need to be revised to ensure the reliability of the application. These areas are input validation, APIs, cryptography, client/server, code errors, code quality, and encapsulation. Each of these criteria plays a significant role in the application's security. Some areas of the provided information about Artemis Financial require future clarification. Thus, certain vulnerabilities might not apply to the company. With that in mind, it is essential to overestimate possible threats rather than underestimate them, fostering a culture of vigilance.</w:t>
        <w:br/>
        <w:br/>
        <w:tab/>
      </w:r>
      <w:r>
        <w:rPr>
          <w:rFonts w:cs="Calibri"/>
          <w:b w:val="false"/>
          <w:i/>
          <w:iCs/>
          <w:caps w:val="false"/>
          <w:smallCaps w:val="false"/>
          <w:color w:val="1B1B1B"/>
          <w:spacing w:val="0"/>
          <w:sz w:val="22"/>
          <w:shd w:fill="auto" w:val="clear"/>
        </w:rPr>
        <w:t>1. Input Validation. There is no information on how the data from a customer will be gathered for consulting purposes – phone calls, online meetings, or filling out the forms. It would be safe to assume that filling out online forms and creating user accounts will occur. Thus, input validation is essential for the company's security. It will help to protect the product from untrusted data and possible attacks, like injection attacks, cross-site scripting attacks, and buffer overflow attacks, when the system becomes unresponsive by overloading it with large chunks of data.</w:t>
      </w:r>
      <w:r>
        <w:rPr>
          <w:rFonts w:cs="Calibri"/>
          <w:b w:val="false"/>
          <w:i w:val="false"/>
          <w:caps w:val="false"/>
          <w:smallCaps w:val="false"/>
          <w:color w:val="1B1B1B"/>
          <w:spacing w:val="0"/>
          <w:sz w:val="22"/>
          <w:shd w:fill="auto" w:val="clear"/>
        </w:rPr>
        <w:br/>
        <w:tab/>
        <w:t>2.APIs. Since the company has a RESTful web application programming interface, it is crucial to ensure secure API interactions and also validate data that comes from untrusted sources.</w:t>
      </w:r>
    </w:p>
    <w:p>
      <w:pPr>
        <w:pStyle w:val="Normal"/>
        <w:suppressAutoHyphens w:val="true"/>
        <w:spacing w:lineRule="auto" w:line="240" w:before="0" w:after="0"/>
        <w:rPr>
          <w:color w:val="1B1B1B"/>
          <w:highlight w:val="none"/>
          <w:shd w:fill="auto" w:val="clear"/>
        </w:rPr>
      </w:pPr>
      <w:r>
        <w:rPr>
          <w:rFonts w:cs="Calibri"/>
          <w:b w:val="false"/>
          <w:i w:val="false"/>
          <w:caps w:val="false"/>
          <w:smallCaps w:val="false"/>
          <w:color w:val="1B1B1B"/>
          <w:spacing w:val="0"/>
          <w:sz w:val="22"/>
          <w:shd w:fill="auto" w:val="clear"/>
        </w:rPr>
        <w:tab/>
        <w:t>3. Cryptography. The company will have to deal with a lot of sensitive data. Thus, the information has to be kept confidential and protected from possible exploitation.</w:t>
        <w:br/>
        <w:tab/>
      </w:r>
      <w:r>
        <w:rPr>
          <w:rFonts w:cs="Calibri"/>
          <w:b w:val="false"/>
          <w:i/>
          <w:iCs/>
          <w:caps w:val="false"/>
          <w:smallCaps w:val="false"/>
          <w:color w:val="1B1B1B"/>
          <w:spacing w:val="0"/>
          <w:sz w:val="22"/>
          <w:shd w:fill="auto" w:val="clear"/>
        </w:rPr>
        <w:t>4. Client/Server. Although there are not enough details, in some cases, using API might be considered a client/server communication. In addition, user data needs to be stored somewhere. Security measures should also be implemented on the server side to ensure safety. The security rules should be enforced throughout the entire system.</w:t>
      </w:r>
      <w:r>
        <w:rPr>
          <w:rFonts w:cs="Calibri"/>
          <w:b w:val="false"/>
          <w:i w:val="false"/>
          <w:caps w:val="false"/>
          <w:smallCaps w:val="false"/>
          <w:color w:val="1B1B1B"/>
          <w:spacing w:val="0"/>
          <w:sz w:val="22"/>
          <w:shd w:fill="auto" w:val="clear"/>
        </w:rPr>
        <w:br/>
        <w:tab/>
        <w:t>5. Code error. Ensuring secure error handling will help protect sensitive data, application details, or possible vulnerabilities. An improperly modified detailed internal error message might be displayed to attackers, exposing further vulnerabilities and details.</w:t>
        <w:br/>
        <w:tab/>
        <w:t>6. Code quality. Secure coding practices and patterns at the beginning of the development process will help limit an application's exposure to attacks and ensure reliability. They will also help avoid overlooking security concerns later in the development stage and ensure overall application integrity.</w:t>
        <w:br/>
        <w:tab/>
        <w:t>7. Encapsulation. This security area ensures that the fields within the classes can be managed for instances only via controllers. It enforces data integrity and restricts direct access to data.</w:t>
      </w:r>
    </w:p>
    <w:p>
      <w:pPr>
        <w:pStyle w:val="Normal"/>
        <w:suppressAutoHyphens w:val="true"/>
        <w:spacing w:lineRule="auto" w:line="240" w:before="0" w:after="0"/>
        <w:rPr>
          <w:rFonts w:ascii="Calibri" w:hAnsi="Calibri" w:cs="Calibri"/>
          <w:b w:val="false"/>
          <w:b w:val="false"/>
          <w:i w:val="false"/>
          <w:i w:val="false"/>
          <w:caps w:val="false"/>
          <w:smallCaps w:val="false"/>
          <w:spacing w:val="0"/>
          <w:sz w:val="22"/>
          <w:highlight w:val="none"/>
          <w:shd w:fill="EABAC2" w:val="clear"/>
        </w:rPr>
      </w:pPr>
      <w:r>
        <w:rPr>
          <w:rFonts w:cs="Calibri"/>
          <w:b w:val="false"/>
          <w:i w:val="false"/>
          <w:caps w:val="false"/>
          <w:smallCaps w:val="false"/>
          <w:spacing w:val="0"/>
          <w:sz w:val="22"/>
          <w:shd w:fill="EABAC2" w:val="clear"/>
        </w:rPr>
      </w:r>
    </w:p>
    <w:p>
      <w:pPr>
        <w:pStyle w:val="Normal"/>
        <w:suppressAutoHyphens w:val="true"/>
        <w:spacing w:lineRule="auto" w:line="240" w:before="0" w:after="0"/>
        <w:rPr>
          <w:rFonts w:ascii="Calibri" w:hAnsi="Calibri" w:cs="Calibri"/>
          <w:b w:val="false"/>
          <w:b w:val="false"/>
          <w:i w:val="false"/>
          <w:i w:val="false"/>
          <w:caps w:val="false"/>
          <w:smallCaps w:val="false"/>
          <w:spacing w:val="0"/>
          <w:sz w:val="22"/>
          <w:highlight w:val="none"/>
          <w:shd w:fill="EABAC2" w:val="clear"/>
        </w:rPr>
      </w:pPr>
      <w:r>
        <w:rPr>
          <w:rFonts w:cs="Calibri"/>
          <w:b w:val="false"/>
          <w:i w:val="false"/>
          <w:caps w:val="false"/>
          <w:smallCaps w:val="false"/>
          <w:spacing w:val="0"/>
          <w:sz w:val="22"/>
          <w:shd w:fill="EABAC2" w:val="clear"/>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3. Manual Review</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1. DocData.java – the printStackTrace() function may disclose the sensitive information to the attackers. The error handling should be concise and generalized without exposing internal structure.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2. DocData.java – the hardoded creadentials are used which may expose sensitive data.</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 xml:space="preserve">3. myDateTime.java – date/time stored in </w:t>
      </w:r>
      <w:r>
        <w:rPr>
          <w:rFonts w:cs="Calibri" w:cstheme="minorHAnsi"/>
          <w:color w:val="000000" w:themeColor="text1"/>
          <w:lang w:val="en-US"/>
        </w:rPr>
        <w:t xml:space="preserve">the integer </w:t>
      </w:r>
      <w:r>
        <w:rPr>
          <w:rFonts w:cs="Calibri" w:cstheme="minorHAnsi"/>
          <w:color w:val="000000" w:themeColor="text1"/>
        </w:rPr>
        <w:t xml:space="preserve">format. The setMyDateTime doesn’t validate the  </w:t>
        <w:tab/>
        <w:t xml:space="preserve">input and not handle errors. </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4. myDateTime.java -  the class fields are not private and can be changed by the initiated object</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5. customer.java – the account balance field is not private.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 xml:space="preserve">6. customer.java –  using integer type for the account_balance variable. It can cause the overflow errors </w:t>
        <w:tab/>
        <w:t>if account balance exceeds int range. No validation of the deposit variable.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7. GreetingController.java – no input validation of the ‘name’, no error handling specified.</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8. CRUDController.java – no input validation of the ‘business_name’, no error handling.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 xml:space="preserve">Overall, the code lacks encryption of sensitive data. </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4. Static Testing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pPr>
      <w:r>
        <w:rPr/>
      </w:r>
    </w:p>
    <w:tbl>
      <w:tblPr>
        <w:tblW w:w="9360" w:type="dxa"/>
        <w:jc w:val="left"/>
        <w:tblInd w:w="0" w:type="dxa"/>
        <w:tblLayout w:type="fixed"/>
        <w:tblCellMar>
          <w:top w:w="55" w:type="dxa"/>
          <w:left w:w="55" w:type="dxa"/>
          <w:bottom w:w="55" w:type="dxa"/>
          <w:right w:w="55" w:type="dxa"/>
        </w:tblCellMar>
      </w:tblPr>
      <w:tblGrid>
        <w:gridCol w:w="1164"/>
        <w:gridCol w:w="2520"/>
        <w:gridCol w:w="3779"/>
        <w:gridCol w:w="1896"/>
      </w:tblGrid>
      <w:tr>
        <w:trPr/>
        <w:tc>
          <w:tcPr>
            <w:tcW w:w="1164" w:type="dxa"/>
            <w:tcBorders>
              <w:top w:val="single" w:sz="2" w:space="0" w:color="000000"/>
              <w:left w:val="single" w:sz="2" w:space="0" w:color="000000"/>
              <w:bottom w:val="single" w:sz="2" w:space="0" w:color="000000"/>
            </w:tcBorders>
          </w:tcPr>
          <w:p>
            <w:pPr>
              <w:pStyle w:val="Style21"/>
              <w:keepNext w:val="true"/>
              <w:widowControl w:val="false"/>
              <w:spacing w:before="0" w:after="200"/>
              <w:rPr>
                <w:color w:val="1B1B1B"/>
                <w:sz w:val="20"/>
                <w:szCs w:val="20"/>
              </w:rPr>
            </w:pPr>
            <w:r>
              <w:br w:type="column"/>
            </w:r>
            <w:r>
              <w:rPr>
                <w:color w:val="1B1B1B"/>
                <w:sz w:val="20"/>
                <w:szCs w:val="20"/>
              </w:rPr>
              <w:t>Dependency</w:t>
            </w:r>
          </w:p>
        </w:tc>
        <w:tc>
          <w:tcPr>
            <w:tcW w:w="2520" w:type="dxa"/>
            <w:tcBorders>
              <w:top w:val="single" w:sz="2" w:space="0" w:color="000000"/>
              <w:left w:val="single" w:sz="2" w:space="0" w:color="000000"/>
              <w:bottom w:val="single" w:sz="2" w:space="0" w:color="000000"/>
            </w:tcBorders>
          </w:tcPr>
          <w:p>
            <w:pPr>
              <w:pStyle w:val="Style21"/>
              <w:widowControl w:val="false"/>
              <w:spacing w:before="0" w:after="200"/>
              <w:rPr>
                <w:color w:val="1B1B1B"/>
                <w:sz w:val="20"/>
                <w:szCs w:val="20"/>
              </w:rPr>
            </w:pPr>
            <w:r>
              <w:rPr>
                <w:color w:val="1B1B1B"/>
                <w:sz w:val="20"/>
                <w:szCs w:val="20"/>
              </w:rPr>
              <w:t>Vulnerability IDs</w:t>
            </w:r>
          </w:p>
        </w:tc>
        <w:tc>
          <w:tcPr>
            <w:tcW w:w="3779" w:type="dxa"/>
            <w:tcBorders>
              <w:top w:val="single" w:sz="2" w:space="0" w:color="000000"/>
              <w:left w:val="single" w:sz="2" w:space="0" w:color="000000"/>
              <w:bottom w:val="single" w:sz="2" w:space="0" w:color="000000"/>
            </w:tcBorders>
          </w:tcPr>
          <w:p>
            <w:pPr>
              <w:pStyle w:val="Style21"/>
              <w:widowControl w:val="false"/>
              <w:spacing w:before="0" w:after="200"/>
              <w:rPr>
                <w:color w:val="1B1B1B"/>
                <w:sz w:val="20"/>
                <w:szCs w:val="20"/>
              </w:rPr>
            </w:pPr>
            <w:r>
              <w:rPr>
                <w:color w:val="1B1B1B"/>
                <w:sz w:val="20"/>
                <w:szCs w:val="20"/>
              </w:rPr>
              <w:t xml:space="preserve">Description </w:t>
            </w:r>
          </w:p>
        </w:tc>
        <w:tc>
          <w:tcPr>
            <w:tcW w:w="1896" w:type="dxa"/>
            <w:tcBorders>
              <w:top w:val="single" w:sz="2" w:space="0" w:color="000000"/>
              <w:left w:val="single" w:sz="2" w:space="0" w:color="000000"/>
              <w:bottom w:val="single" w:sz="2" w:space="0" w:color="000000"/>
              <w:right w:val="single" w:sz="2" w:space="0" w:color="000000"/>
            </w:tcBorders>
          </w:tcPr>
          <w:p>
            <w:pPr>
              <w:pStyle w:val="Style21"/>
              <w:widowControl w:val="false"/>
              <w:spacing w:before="0" w:after="200"/>
              <w:rPr>
                <w:color w:val="1B1B1B"/>
                <w:sz w:val="20"/>
                <w:szCs w:val="20"/>
              </w:rPr>
            </w:pPr>
            <w:r>
              <w:rPr>
                <w:color w:val="1B1B1B"/>
                <w:sz w:val="20"/>
                <w:szCs w:val="20"/>
              </w:rPr>
              <w:t>Solution</w:t>
            </w:r>
          </w:p>
        </w:tc>
      </w:tr>
      <w:tr>
        <w:trPr/>
        <w:tc>
          <w:tcPr>
            <w:tcW w:w="1164" w:type="dxa"/>
            <w:tcBorders>
              <w:left w:val="single" w:sz="2" w:space="0" w:color="000000"/>
              <w:bottom w:val="single" w:sz="2" w:space="0" w:color="000000"/>
            </w:tcBorders>
          </w:tcPr>
          <w:p>
            <w:pPr>
              <w:pStyle w:val="Style21"/>
              <w:keepNext w:val="true"/>
              <w:widowControl w:val="false"/>
              <w:suppressLineNumbers/>
              <w:spacing w:before="0" w:after="200"/>
              <w:rPr/>
            </w:pPr>
            <w:r>
              <w:rPr/>
              <w:t>bcprov-jdk15on-1.46.jar</w:t>
            </w:r>
          </w:p>
        </w:tc>
        <w:tc>
          <w:tcPr>
            <w:tcW w:w="2520" w:type="dxa"/>
            <w:tcBorders>
              <w:left w:val="single" w:sz="2" w:space="0" w:color="000000"/>
              <w:bottom w:val="single" w:sz="2" w:space="0" w:color="000000"/>
            </w:tcBorders>
          </w:tcPr>
          <w:p>
            <w:pPr>
              <w:pStyle w:val="Style9"/>
              <w:widowControl w:val="false"/>
              <w:spacing w:before="0" w:after="0"/>
              <w:rPr>
                <w:color w:val="0E101A"/>
                <w:sz w:val="20"/>
                <w:szCs w:val="20"/>
                <w:shd w:fill="auto" w:val="clear"/>
              </w:rPr>
            </w:pPr>
            <w:r>
              <w:rPr>
                <w:color w:val="0E101A"/>
                <w:sz w:val="20"/>
                <w:szCs w:val="20"/>
                <w:shd w:fill="auto" w:val="clear"/>
              </w:rPr>
              <w:t>cpe:2.3:a:bouncycastle:bouncy-castle-crypto-package:1.46:*:*:*:*:*:*:*</w:t>
            </w:r>
          </w:p>
          <w:p>
            <w:pPr>
              <w:pStyle w:val="Style9"/>
              <w:widowControl w:val="false"/>
              <w:spacing w:before="0" w:after="0"/>
              <w:rPr>
                <w:color w:val="0E101A"/>
                <w:sz w:val="20"/>
                <w:szCs w:val="20"/>
                <w:shd w:fill="auto" w:val="clear"/>
              </w:rPr>
            </w:pPr>
            <w:r>
              <w:rPr>
                <w:color w:val="0E101A"/>
                <w:sz w:val="20"/>
                <w:szCs w:val="20"/>
                <w:shd w:fill="auto" w:val="clear"/>
              </w:rPr>
              <w:t>cpe:2.3:a:bouncycastle:bouncy_castle_crypto_package:1.46:*:*:*:*:*:*:*</w:t>
            </w:r>
          </w:p>
          <w:p>
            <w:pPr>
              <w:pStyle w:val="Style9"/>
              <w:widowControl w:val="false"/>
              <w:spacing w:before="0" w:after="0"/>
              <w:rPr/>
            </w:pPr>
            <w:hyperlink r:id="rId3" w:tgtFrame="_blank">
              <w:r>
                <w:rPr>
                  <w:color w:val="4A6EE0"/>
                  <w:sz w:val="20"/>
                  <w:szCs w:val="20"/>
                  <w:shd w:fill="auto" w:val="clear"/>
                </w:rPr>
                <w:t>cpe:2.3:a:bouncycastle:bouncy_castle_for_java:1.46:*:*:*:*:*:*:*</w:t>
              </w:r>
            </w:hyperlink>
          </w:p>
          <w:p>
            <w:pPr>
              <w:pStyle w:val="Style9"/>
              <w:widowControl w:val="false"/>
              <w:spacing w:before="0" w:after="0"/>
              <w:rPr/>
            </w:pPr>
            <w:hyperlink r:id="rId4" w:tgtFrame="_blank">
              <w:r>
                <w:rPr>
                  <w:color w:val="4A6EE0"/>
                  <w:sz w:val="20"/>
                  <w:szCs w:val="20"/>
                  <w:shd w:fill="auto" w:val="clear"/>
                </w:rPr>
                <w:t>cpe:2.3:a:bouncycastle:legion-of-the-bouncy-castle-java-crytography-api:1.46:*:*:*:*:*:*:*</w:t>
              </w:r>
            </w:hyperlink>
          </w:p>
          <w:p>
            <w:pPr>
              <w:pStyle w:val="Style9"/>
              <w:widowControl w:val="false"/>
              <w:spacing w:before="0" w:after="0"/>
              <w:rPr>
                <w:sz w:val="20"/>
                <w:szCs w:val="20"/>
              </w:rPr>
            </w:pPr>
            <w:r>
              <w:rPr>
                <w:color w:val="0E101A"/>
                <w:sz w:val="20"/>
                <w:szCs w:val="20"/>
                <w:shd w:fill="auto" w:val="clear"/>
              </w:rPr>
              <w:t>cpe:2.3:a:bouncycastle:the_bouncy_castle_crypto_package_for_java:1.46:*:*:*:*:*:*:*</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The software communicates with a host that provides a certificate, but the software does not properly ensure that the certificate is actually associated with that host.</w:t>
            </w:r>
          </w:p>
          <w:p>
            <w:pPr>
              <w:pStyle w:val="Style22"/>
              <w:widowControl w:val="false"/>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An issue was discovered in Bouncy Castle Java TLS API and JSSE Provider before 1.78. Timing-based leakage may occur in RSA based handshakes because of exception processing.</w:t>
            </w:r>
          </w:p>
          <w:p>
            <w:pPr>
              <w:pStyle w:val="Style9"/>
              <w:widowControl w:val="false"/>
              <w:ind w:left="0" w:right="0" w:hanging="0"/>
              <w:rPr>
                <w:rFonts w:ascii="Calibri" w:hAnsi="Calibri"/>
                <w:sz w:val="16"/>
                <w:szCs w:val="16"/>
              </w:rPr>
            </w:pPr>
            <w:r>
              <w:rPr>
                <w:sz w:val="16"/>
                <w:szCs w:val="16"/>
              </w:rPr>
              <w:br/>
            </w:r>
            <w:r>
              <w:rPr>
                <w:b w:val="false"/>
                <w:i w:val="false"/>
                <w:caps w:val="false"/>
                <w:smallCaps w:val="false"/>
                <w:color w:val="000000"/>
                <w:spacing w:val="0"/>
                <w:sz w:val="16"/>
                <w:szCs w:val="16"/>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pPr>
              <w:pStyle w:val="Style9"/>
              <w:widowControl w:val="false"/>
              <w:spacing w:before="0" w:after="140"/>
              <w:ind w:left="0" w:right="0" w:hanging="0"/>
              <w:rPr>
                <w:rFonts w:ascii="Calibri" w:hAnsi="Calibri"/>
                <w:sz w:val="16"/>
                <w:szCs w:val="16"/>
              </w:rPr>
            </w:pPr>
            <w:r>
              <w:rPr>
                <w:sz w:val="16"/>
                <w:szCs w:val="16"/>
              </w:rPr>
              <w:br/>
            </w:r>
          </w:p>
        </w:tc>
        <w:tc>
          <w:tcPr>
            <w:tcW w:w="1896" w:type="dxa"/>
            <w:tcBorders>
              <w:left w:val="single" w:sz="2" w:space="0" w:color="000000"/>
              <w:bottom w:val="single" w:sz="2" w:space="0" w:color="000000"/>
              <w:right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In earlier releases this can be dealt with by explicitly passing parameters to the key pair generator.</w:t>
            </w:r>
          </w:p>
          <w:p>
            <w:pPr>
              <w:pStyle w:val="Style21"/>
              <w:widowControl w:val="false"/>
              <w:spacing w:before="0" w:after="200"/>
              <w:rPr>
                <w:sz w:val="18"/>
                <w:szCs w:val="18"/>
              </w:rPr>
            </w:pPr>
            <w:r>
              <w:rPr>
                <w:sz w:val="18"/>
                <w:szCs w:val="18"/>
              </w:rPr>
              <w:t>Update to the current version</w:t>
            </w:r>
          </w:p>
        </w:tc>
      </w:tr>
      <w:tr>
        <w:trPr>
          <w:trHeight w:val="1915" w:hRule="atLeast"/>
        </w:trPr>
        <w:tc>
          <w:tcPr>
            <w:tcW w:w="1164" w:type="dxa"/>
            <w:tcBorders>
              <w:left w:val="single" w:sz="2" w:space="0" w:color="000000"/>
              <w:bottom w:val="single" w:sz="2" w:space="0" w:color="000000"/>
            </w:tcBorders>
          </w:tcPr>
          <w:p>
            <w:pPr>
              <w:pStyle w:val="3"/>
              <w:keepNext w:val="true"/>
              <w:widowControl w:val="false"/>
              <w:spacing w:before="0" w:after="0"/>
              <w:rPr>
                <w:b w:val="false"/>
                <w:b w:val="false"/>
                <w:bCs w:val="false"/>
                <w:color w:val="0E101A"/>
                <w:sz w:val="22"/>
                <w:szCs w:val="22"/>
                <w:u w:val="none"/>
                <w:shd w:fill="auto" w:val="clear"/>
              </w:rPr>
            </w:pPr>
            <w:r>
              <w:rPr>
                <w:b w:val="false"/>
                <w:bCs w:val="false"/>
                <w:color w:val="0E101A"/>
                <w:sz w:val="22"/>
                <w:szCs w:val="22"/>
                <w:u w:val="none"/>
                <w:shd w:fill="auto" w:val="clear"/>
              </w:rPr>
              <w:t>hibernate-validator-6.0.18.Final.jar</w:t>
            </w:r>
          </w:p>
          <w:p>
            <w:pPr>
              <w:pStyle w:val="Style21"/>
              <w:widowControl w:val="false"/>
              <w:spacing w:before="0" w:after="200"/>
              <w:rPr>
                <w:b w:val="false"/>
                <w:b w:val="false"/>
                <w:bCs w:val="false"/>
                <w:sz w:val="22"/>
                <w:szCs w:val="22"/>
                <w:u w:val="none"/>
              </w:rPr>
            </w:pPr>
            <w:r>
              <w:rPr>
                <w:b w:val="false"/>
                <w:bCs w:val="false"/>
                <w:sz w:val="22"/>
                <w:szCs w:val="22"/>
                <w:u w:val="none"/>
              </w:rPr>
            </w:r>
          </w:p>
        </w:tc>
        <w:tc>
          <w:tcPr>
            <w:tcW w:w="2520" w:type="dxa"/>
            <w:tcBorders>
              <w:left w:val="single" w:sz="2" w:space="0" w:color="000000"/>
              <w:bottom w:val="single" w:sz="2" w:space="0" w:color="000000"/>
            </w:tcBorders>
          </w:tcPr>
          <w:p>
            <w:pPr>
              <w:pStyle w:val="Style21"/>
              <w:widowControl w:val="false"/>
              <w:spacing w:before="0" w:after="0"/>
              <w:rPr/>
            </w:pPr>
            <w:hyperlink r:id="rId5" w:tgtFrame="_blank">
              <w:r>
                <w:rPr>
                  <w:color w:val="1B1B1B"/>
                  <w:sz w:val="20"/>
                  <w:szCs w:val="20"/>
                  <w:u w:val="none"/>
                  <w:shd w:fill="auto" w:val="clear"/>
                </w:rPr>
                <w:t>cpe:2.3:a:redhat:hibernate_validator:6.0.18:*:*:*:*:*:*:*</w:t>
              </w:r>
            </w:hyperlink>
            <w:r>
              <w:rPr>
                <w:color w:val="1B1B1B"/>
                <w:sz w:val="20"/>
                <w:szCs w:val="20"/>
                <w:u w:val="none"/>
              </w:rPr>
              <w:t xml:space="preserve"> </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c>
          <w:tcPr>
            <w:tcW w:w="1164" w:type="dxa"/>
            <w:tcBorders>
              <w:left w:val="single" w:sz="2" w:space="0" w:color="000000"/>
              <w:bottom w:val="single" w:sz="2" w:space="0" w:color="000000"/>
            </w:tcBorders>
          </w:tcPr>
          <w:p>
            <w:pPr>
              <w:pStyle w:val="Style21"/>
              <w:keepNext w:val="true"/>
              <w:widowControl w:val="false"/>
              <w:spacing w:before="0" w:after="0"/>
              <w:rPr/>
            </w:pPr>
            <w:hyperlink w:anchor="l5_0528de95f198afafbcfb0c09d2e43b6e0ea663ec" w:tgtFrame="_blank">
              <w:r>
                <w:rPr>
                  <w:color w:val="1B1B1B"/>
                  <w:u w:val="none"/>
                  <w:shd w:fill="auto" w:val="clear"/>
                </w:rPr>
                <w:t>jackson-databind-2.10.2.jar</w:t>
              </w:r>
            </w:hyperlink>
            <w:r>
              <w:rPr>
                <w:color w:val="1B1B1B"/>
                <w:u w:val="none"/>
              </w:rPr>
              <w:t xml:space="preserve"> </w:t>
            </w:r>
          </w:p>
        </w:tc>
        <w:tc>
          <w:tcPr>
            <w:tcW w:w="2520" w:type="dxa"/>
            <w:tcBorders>
              <w:left w:val="single" w:sz="2" w:space="0" w:color="000000"/>
              <w:bottom w:val="single" w:sz="2" w:space="0" w:color="000000"/>
            </w:tcBorders>
          </w:tcPr>
          <w:p>
            <w:pPr>
              <w:pStyle w:val="Style9"/>
              <w:widowControl w:val="false"/>
              <w:spacing w:before="0" w:after="0"/>
              <w:rPr/>
            </w:pPr>
            <w:hyperlink r:id="rId6" w:tgtFrame="_blank">
              <w:r>
                <w:rPr>
                  <w:b w:val="false"/>
                  <w:bCs w:val="false"/>
                  <w:color w:val="1B1B1B"/>
                  <w:sz w:val="20"/>
                  <w:szCs w:val="20"/>
                  <w:u w:val="none"/>
                  <w:shd w:fill="auto" w:val="clear"/>
                </w:rPr>
                <w:t>cpe:2.3:a:fasterxml:jackson-databind:2.10.2:*:*:*:*:*:*:*</w:t>
              </w:r>
            </w:hyperlink>
          </w:p>
          <w:p>
            <w:pPr>
              <w:pStyle w:val="Style9"/>
              <w:widowControl w:val="false"/>
              <w:spacing w:before="0" w:after="0"/>
              <w:rPr>
                <w:b w:val="false"/>
                <w:b w:val="false"/>
                <w:bCs w:val="false"/>
                <w:color w:val="1B1B1B"/>
                <w:u w:val="none"/>
                <w:shd w:fill="auto" w:val="clear"/>
              </w:rPr>
            </w:pPr>
            <w:r>
              <w:rPr>
                <w:b w:val="false"/>
                <w:bCs w:val="false"/>
                <w:color w:val="1B1B1B"/>
                <w:u w:val="none"/>
                <w:shd w:fill="auto" w:val="clear"/>
              </w:rPr>
            </w:r>
          </w:p>
          <w:p>
            <w:pPr>
              <w:pStyle w:val="3"/>
              <w:widowControl w:val="false"/>
              <w:spacing w:before="0" w:after="0"/>
              <w:rPr>
                <w:b w:val="false"/>
                <w:b w:val="false"/>
                <w:bCs w:val="false"/>
                <w:color w:val="1B1B1B"/>
                <w:sz w:val="20"/>
                <w:szCs w:val="20"/>
                <w:u w:val="none"/>
                <w:shd w:fill="auto" w:val="clear"/>
              </w:rPr>
            </w:pPr>
            <w:r>
              <w:rPr>
                <w:b w:val="false"/>
                <w:bCs w:val="false"/>
                <w:color w:val="1B1B1B"/>
                <w:sz w:val="20"/>
                <w:szCs w:val="20"/>
                <w:u w:val="none"/>
                <w:shd w:fill="auto" w:val="clear"/>
              </w:rPr>
              <w:t>cpe:2.3:a:fasterxml:jackson-modules-java8:2.10.2:*:*:*:*:*:*:*</w:t>
            </w:r>
          </w:p>
          <w:p>
            <w:pPr>
              <w:pStyle w:val="Style21"/>
              <w:widowControl w:val="false"/>
              <w:spacing w:before="0" w:after="200"/>
              <w:rPr>
                <w:b w:val="false"/>
                <w:b w:val="false"/>
                <w:bCs w:val="false"/>
                <w:color w:val="1B1B1B"/>
                <w:sz w:val="20"/>
                <w:szCs w:val="20"/>
                <w:u w:val="none"/>
              </w:rPr>
            </w:pPr>
            <w:r>
              <w:rPr>
                <w:b w:val="false"/>
                <w:bCs w:val="false"/>
                <w:color w:val="1B1B1B"/>
                <w:sz w:val="20"/>
                <w:szCs w:val="20"/>
                <w:u w:val="none"/>
              </w:rPr>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A flaw was found in FasterXML Jackson Databind, where it did not have entity expansion secured properly. This flaw allows vulnerability to XML external entity (XXE) attacks. The highest threat from this vulnerability is data integrity.</w:t>
            </w:r>
          </w:p>
          <w:p>
            <w:pPr>
              <w:pStyle w:val="Style22"/>
              <w:widowControl w:val="false"/>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pPr>
              <w:pStyle w:val="Style9"/>
              <w:widowControl w:val="false"/>
              <w:spacing w:before="0" w:after="140"/>
              <w:ind w:left="0" w:right="0" w:hanging="0"/>
              <w:rPr>
                <w:rFonts w:ascii="Calibri" w:hAnsi="Calibri"/>
                <w:sz w:val="16"/>
                <w:szCs w:val="16"/>
              </w:rPr>
            </w:pPr>
            <w:r>
              <w:rPr>
                <w:sz w:val="16"/>
                <w:szCs w:val="16"/>
              </w:rPr>
              <w:br/>
              <w:t>R</w:t>
            </w:r>
            <w:r>
              <w:rPr>
                <w:b w:val="false"/>
                <w:i w:val="false"/>
                <w:caps w:val="false"/>
                <w:smallCaps w:val="false"/>
                <w:color w:val="000000"/>
                <w:spacing w:val="0"/>
                <w:sz w:val="16"/>
                <w:szCs w:val="16"/>
              </w:rPr>
              <w:t>esource exhaustion can occur because of a lack of a check in BeanDeserializer._deserializeFromArray to prevent use of deeply nested arrays</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cantSplit w:val="true"/>
        </w:trPr>
        <w:tc>
          <w:tcPr>
            <w:tcW w:w="1164" w:type="dxa"/>
            <w:tcBorders>
              <w:left w:val="single" w:sz="2" w:space="0" w:color="000000"/>
              <w:bottom w:val="single" w:sz="2" w:space="0" w:color="000000"/>
            </w:tcBorders>
          </w:tcPr>
          <w:p>
            <w:pPr>
              <w:pStyle w:val="Style21"/>
              <w:keepNext w:val="true"/>
              <w:widowControl w:val="false"/>
              <w:spacing w:before="0" w:after="200"/>
              <w:rPr/>
            </w:pPr>
            <w:r>
              <w:rPr/>
              <w:t>log4j-api-2.12.1.jar</w:t>
            </w:r>
          </w:p>
        </w:tc>
        <w:tc>
          <w:tcPr>
            <w:tcW w:w="2520" w:type="dxa"/>
            <w:tcBorders>
              <w:left w:val="single" w:sz="2" w:space="0" w:color="000000"/>
              <w:bottom w:val="single" w:sz="2" w:space="0" w:color="000000"/>
            </w:tcBorders>
          </w:tcPr>
          <w:p>
            <w:pPr>
              <w:pStyle w:val="Style9"/>
              <w:widowControl w:val="false"/>
              <w:spacing w:before="0" w:after="0"/>
              <w:rPr/>
            </w:pPr>
            <w:hyperlink r:id="rId7" w:tgtFrame="_blank">
              <w:r>
                <w:rPr>
                  <w:i w:val="false"/>
                  <w:iCs w:val="false"/>
                  <w:color w:val="1B1B1B"/>
                  <w:sz w:val="20"/>
                  <w:szCs w:val="20"/>
                  <w:u w:val="none"/>
                  <w:shd w:fill="auto" w:val="clear"/>
                </w:rPr>
                <w:t>pkg:maven/org.apache.logging.log4j/log4j-api@2.12.1</w:t>
              </w:r>
            </w:hyperlink>
            <w:r>
              <w:rPr>
                <w:i w:val="false"/>
                <w:iCs w:val="false"/>
                <w:color w:val="1B1B1B"/>
                <w:sz w:val="20"/>
                <w:szCs w:val="20"/>
                <w:u w:val="none"/>
                <w:shd w:fill="auto" w:val="clear"/>
              </w:rPr>
              <w:t xml:space="preserve"> </w:t>
            </w:r>
          </w:p>
          <w:p>
            <w:pPr>
              <w:pStyle w:val="Style9"/>
              <w:widowControl w:val="false"/>
              <w:spacing w:before="0" w:after="0"/>
              <w:rPr/>
            </w:pPr>
            <w:hyperlink r:id="rId8" w:tgtFrame="_blank">
              <w:r>
                <w:rPr>
                  <w:i w:val="false"/>
                  <w:iCs w:val="false"/>
                  <w:color w:val="1B1B1B"/>
                  <w:sz w:val="20"/>
                  <w:szCs w:val="20"/>
                  <w:u w:val="none"/>
                  <w:shd w:fill="auto" w:val="clear"/>
                </w:rPr>
                <w:t>cpe:2.3:a:apache:log4j:2.12.1:*:*:*:*:*:*:*</w:t>
              </w:r>
            </w:hyperlink>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 xml:space="preserve">Improper validation of certificate with host mismatch in Apache Log4j SMTP appender. This could allow an SMTPS connection to be intercepted by a man-in-the-middle attack which could leak any log messages sent through that appender. </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rHeight w:val="2471" w:hRule="atLeast"/>
        </w:trPr>
        <w:tc>
          <w:tcPr>
            <w:tcW w:w="1164" w:type="dxa"/>
            <w:tcBorders>
              <w:left w:val="single" w:sz="2" w:space="0" w:color="000000"/>
              <w:bottom w:val="single" w:sz="2" w:space="0" w:color="000000"/>
            </w:tcBorders>
          </w:tcPr>
          <w:p>
            <w:pPr>
              <w:pStyle w:val="Style21"/>
              <w:keepNext w:val="true"/>
              <w:widowControl w:val="false"/>
              <w:spacing w:before="0" w:after="200"/>
              <w:rPr/>
            </w:pPr>
            <w:r>
              <w:rPr/>
              <w:t>logback-core-1.2.3.jar</w:t>
            </w:r>
          </w:p>
        </w:tc>
        <w:tc>
          <w:tcPr>
            <w:tcW w:w="2520" w:type="dxa"/>
            <w:tcBorders>
              <w:left w:val="single" w:sz="2" w:space="0" w:color="000000"/>
              <w:bottom w:val="single" w:sz="2" w:space="0" w:color="000000"/>
            </w:tcBorders>
          </w:tcPr>
          <w:p>
            <w:pPr>
              <w:pStyle w:val="Style9"/>
              <w:widowControl w:val="false"/>
              <w:spacing w:before="0" w:after="0"/>
              <w:rPr/>
            </w:pPr>
            <w:hyperlink r:id="rId9" w:tgtFrame="_blank">
              <w:r>
                <w:rPr>
                  <w:color w:val="1B1B1B"/>
                  <w:sz w:val="20"/>
                  <w:szCs w:val="20"/>
                  <w:u w:val="single"/>
                  <w:shd w:fill="auto" w:val="clear"/>
                </w:rPr>
                <w:t>pkg:maven/ch.qos.logback/logback-core@1.2.3</w:t>
              </w:r>
            </w:hyperlink>
            <w:r>
              <w:rPr>
                <w:color w:val="1B1B1B"/>
                <w:sz w:val="20"/>
                <w:szCs w:val="20"/>
                <w:u w:val="single"/>
                <w:shd w:fill="auto" w:val="clear"/>
              </w:rPr>
              <w:t xml:space="preserve"> </w:t>
            </w:r>
          </w:p>
          <w:p>
            <w:pPr>
              <w:pStyle w:val="Style9"/>
              <w:widowControl w:val="false"/>
              <w:spacing w:before="0" w:after="0"/>
              <w:rPr/>
            </w:pPr>
            <w:hyperlink r:id="rId10" w:tgtFrame="_blank">
              <w:r>
                <w:rPr>
                  <w:color w:val="1B1B1B"/>
                  <w:sz w:val="20"/>
                  <w:szCs w:val="20"/>
                  <w:u w:val="single"/>
                  <w:shd w:fill="auto" w:val="clear"/>
                </w:rPr>
                <w:t>cpe:2.3:a:qos:logback:1.2.3:*:*:*:*:*:*:*</w:t>
              </w:r>
            </w:hyperlink>
            <w:r>
              <w:rPr>
                <w:color w:val="1B1B1B"/>
                <w:sz w:val="20"/>
                <w:szCs w:val="20"/>
                <w:u w:val="single"/>
                <w:shd w:fill="auto" w:val="clear"/>
              </w:rPr>
              <w:t xml:space="preserve"> </w:t>
            </w:r>
          </w:p>
          <w:p>
            <w:pPr>
              <w:pStyle w:val="Style21"/>
              <w:widowControl w:val="false"/>
              <w:spacing w:before="0" w:after="200"/>
              <w:rPr>
                <w:color w:val="1B1B1B"/>
                <w:sz w:val="20"/>
                <w:szCs w:val="20"/>
                <w:u w:val="single"/>
              </w:rPr>
            </w:pPr>
            <w:r>
              <w:rPr>
                <w:color w:val="1B1B1B"/>
                <w:sz w:val="20"/>
                <w:szCs w:val="20"/>
                <w:u w:val="single"/>
              </w:rPr>
            </w:r>
          </w:p>
        </w:tc>
        <w:tc>
          <w:tcPr>
            <w:tcW w:w="3779" w:type="dxa"/>
            <w:tcBorders>
              <w:left w:val="single" w:sz="2" w:space="0" w:color="000000"/>
              <w:bottom w:val="single" w:sz="2" w:space="0" w:color="000000"/>
            </w:tcBorders>
          </w:tcPr>
          <w:p>
            <w:pPr>
              <w:pStyle w:val="Style22"/>
              <w:widowControl w:val="false"/>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 xml:space="preserve">A serialization vulnerability in logback receiver component part of </w:t>
            </w:r>
          </w:p>
          <w:p>
            <w:pPr>
              <w:pStyle w:val="Style22"/>
              <w:widowControl w:val="false"/>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 xml:space="preserve">logback version 1.4.11 allows an attacker to mount a Denial-Of-Service </w:t>
            </w:r>
          </w:p>
          <w:p>
            <w:pPr>
              <w:pStyle w:val="Style22"/>
              <w:widowControl w:val="false"/>
              <w:spacing w:before="0" w:after="283"/>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attack by sending poisoned data.</w:t>
            </w:r>
          </w:p>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In logback version 1.2.7 and prior versions, an attacker with the required privileges to edit configurations files could craft a malicious configuration allowing to execute arbitrary code loaded from LDAP servers.</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c>
          <w:tcPr>
            <w:tcW w:w="1164" w:type="dxa"/>
            <w:tcBorders>
              <w:left w:val="single" w:sz="2" w:space="0" w:color="000000"/>
              <w:bottom w:val="single" w:sz="2" w:space="0" w:color="000000"/>
            </w:tcBorders>
          </w:tcPr>
          <w:p>
            <w:pPr>
              <w:pStyle w:val="Style21"/>
              <w:keepNext w:val="true"/>
              <w:widowControl w:val="false"/>
              <w:spacing w:before="0" w:after="200"/>
              <w:rPr/>
            </w:pPr>
            <w:r>
              <w:rPr/>
              <w:t>snakeyaml-1.25.jar</w:t>
            </w:r>
          </w:p>
        </w:tc>
        <w:tc>
          <w:tcPr>
            <w:tcW w:w="2520" w:type="dxa"/>
            <w:tcBorders>
              <w:left w:val="single" w:sz="2" w:space="0" w:color="000000"/>
              <w:bottom w:val="single" w:sz="2" w:space="0" w:color="000000"/>
            </w:tcBorders>
          </w:tcPr>
          <w:p>
            <w:pPr>
              <w:pStyle w:val="Style9"/>
              <w:widowControl w:val="false"/>
              <w:spacing w:before="0" w:after="0"/>
              <w:rPr/>
            </w:pPr>
            <w:hyperlink r:id="rId11" w:tgtFrame="_blank">
              <w:r>
                <w:rPr>
                  <w:color w:val="4A6EE0"/>
                  <w:sz w:val="20"/>
                  <w:szCs w:val="20"/>
                  <w:shd w:fill="auto" w:val="clear"/>
                </w:rPr>
                <w:t>pkg:maven/org.yaml/snakeyaml@1.25</w:t>
              </w:r>
            </w:hyperlink>
            <w:r>
              <w:rPr>
                <w:color w:val="0E101A"/>
                <w:sz w:val="20"/>
                <w:szCs w:val="20"/>
                <w:shd w:fill="auto" w:val="clear"/>
              </w:rPr>
              <w:t xml:space="preserve"> </w:t>
            </w:r>
          </w:p>
          <w:p>
            <w:pPr>
              <w:pStyle w:val="Style9"/>
              <w:widowControl w:val="false"/>
              <w:spacing w:before="0" w:after="0"/>
              <w:rPr/>
            </w:pPr>
            <w:hyperlink r:id="rId12" w:tgtFrame="_blank">
              <w:r>
                <w:rPr>
                  <w:color w:val="4A6EE0"/>
                  <w:sz w:val="20"/>
                  <w:szCs w:val="20"/>
                  <w:shd w:fill="auto" w:val="clear"/>
                </w:rPr>
                <w:t>cpe:2.3:a:snakeyaml_project:snakeyaml:1.25:*:*:*:*:*:*:*</w:t>
              </w:r>
            </w:hyperlink>
            <w:r>
              <w:rPr>
                <w:color w:val="0E101A"/>
                <w:sz w:val="20"/>
                <w:szCs w:val="20"/>
                <w:shd w:fill="auto" w:val="clear"/>
              </w:rPr>
              <w:t xml:space="preserve"> </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Using snakeYAML to parse untrusted YAML files may be vulnerable to Denial of Service attacks (DOS). If the parser is running on user supplied input, an attacker may supply content that causes the parser to crash by stackoverflow.</w:t>
            </w:r>
          </w:p>
          <w:p>
            <w:pPr>
              <w:pStyle w:val="Style22"/>
              <w:widowControl w:val="false"/>
              <w:ind w:left="0" w:right="0" w:hanging="0"/>
              <w:rPr>
                <w:rFonts w:ascii="Calibri" w:hAnsi="Calibri"/>
                <w:sz w:val="16"/>
                <w:szCs w:val="16"/>
              </w:rPr>
            </w:pPr>
            <w:r>
              <w:rPr>
                <w:rFonts w:ascii="Calibri" w:hAnsi="Calibri"/>
                <w:b w:val="false"/>
                <w:i w:val="false"/>
                <w:caps w:val="false"/>
                <w:smallCaps w:val="false"/>
                <w:color w:val="000000"/>
                <w:spacing w:val="0"/>
                <w:sz w:val="16"/>
                <w:szCs w:val="16"/>
              </w:rPr>
              <w:t xml:space="preserve">SnakeYaml's Constructor() class does not restrict types which can be instantiated during deserialization. Deserializing yaml content provided by an attacker can lead to remote code execution. </w:t>
            </w:r>
          </w:p>
        </w:tc>
        <w:tc>
          <w:tcPr>
            <w:tcW w:w="1896" w:type="dxa"/>
            <w:tcBorders>
              <w:left w:val="single" w:sz="2" w:space="0" w:color="000000"/>
              <w:bottom w:val="single" w:sz="2" w:space="0" w:color="000000"/>
              <w:right w:val="single" w:sz="2" w:space="0" w:color="000000"/>
            </w:tcBorders>
          </w:tcPr>
          <w:p>
            <w:pPr>
              <w:pStyle w:val="Style22"/>
              <w:widowControl w:val="false"/>
              <w:ind w:left="0" w:right="0" w:hanging="0"/>
              <w:rPr>
                <w:rFonts w:ascii="Calibri" w:hAnsi="Calibri"/>
                <w:b w:val="false"/>
                <w:b w:val="false"/>
                <w:i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Use SnakeYaml's SafeConsturctor when parsing untrusted content to restrict deserialization. Upgrade to version 2.0 and beyond.</w:t>
            </w:r>
          </w:p>
        </w:tc>
      </w:tr>
      <w:tr>
        <w:trPr>
          <w:trHeight w:val="2328" w:hRule="atLeast"/>
        </w:trPr>
        <w:tc>
          <w:tcPr>
            <w:tcW w:w="1164" w:type="dxa"/>
            <w:tcBorders>
              <w:left w:val="single" w:sz="2" w:space="0" w:color="000000"/>
              <w:bottom w:val="single" w:sz="2" w:space="0" w:color="000000"/>
            </w:tcBorders>
          </w:tcPr>
          <w:p>
            <w:pPr>
              <w:pStyle w:val="Style21"/>
              <w:keepNext w:val="true"/>
              <w:widowControl w:val="false"/>
              <w:spacing w:before="0" w:after="200"/>
              <w:rPr/>
            </w:pPr>
            <w:r>
              <w:rPr/>
              <w:t>spring-boot-2.2.4.RELEASE.jar</w:t>
            </w:r>
          </w:p>
        </w:tc>
        <w:tc>
          <w:tcPr>
            <w:tcW w:w="2520" w:type="dxa"/>
            <w:tcBorders>
              <w:left w:val="single" w:sz="2" w:space="0" w:color="000000"/>
              <w:bottom w:val="single" w:sz="2" w:space="0" w:color="000000"/>
            </w:tcBorders>
          </w:tcPr>
          <w:p>
            <w:pPr>
              <w:pStyle w:val="Style9"/>
              <w:widowControl w:val="false"/>
              <w:spacing w:before="0" w:after="0"/>
              <w:rPr/>
            </w:pPr>
            <w:hyperlink r:id="rId13" w:tgtFrame="_blank">
              <w:r>
                <w:rPr>
                  <w:color w:val="4A6EE0"/>
                  <w:sz w:val="20"/>
                  <w:szCs w:val="20"/>
                  <w:shd w:fill="auto" w:val="clear"/>
                </w:rPr>
                <w:t>pkg:maven/org.springframework.boot/spring-boot@2.2.4.RELEASE</w:t>
              </w:r>
            </w:hyperlink>
            <w:r>
              <w:rPr>
                <w:color w:val="0E101A"/>
                <w:sz w:val="20"/>
                <w:szCs w:val="20"/>
                <w:shd w:fill="auto" w:val="clear"/>
              </w:rPr>
              <w:t xml:space="preserve"> </w:t>
            </w:r>
          </w:p>
          <w:p>
            <w:pPr>
              <w:pStyle w:val="Style9"/>
              <w:widowControl w:val="false"/>
              <w:spacing w:before="0" w:after="0"/>
              <w:rPr/>
            </w:pPr>
            <w:hyperlink r:id="rId14" w:tgtFrame="_blank">
              <w:r>
                <w:rPr>
                  <w:color w:val="4A6EE0"/>
                  <w:sz w:val="20"/>
                  <w:szCs w:val="20"/>
                  <w:shd w:fill="auto" w:val="clear"/>
                </w:rPr>
                <w:t>cpe:2.3:a:vmware:spring_boot:2.2.4:release:*:*:*:*:*:*</w:t>
              </w:r>
            </w:hyperlink>
            <w:r>
              <w:rPr>
                <w:color w:val="0E101A"/>
                <w:sz w:val="20"/>
                <w:szCs w:val="20"/>
                <w:shd w:fill="auto" w:val="clear"/>
              </w:rPr>
              <w:t xml:space="preserve"> </w:t>
            </w:r>
          </w:p>
          <w:p>
            <w:pPr>
              <w:pStyle w:val="Style21"/>
              <w:widowControl w:val="false"/>
              <w:spacing w:before="0" w:after="200"/>
              <w:rPr>
                <w:sz w:val="20"/>
                <w:szCs w:val="20"/>
              </w:rPr>
            </w:pPr>
            <w:r>
              <w:rPr>
                <w:sz w:val="20"/>
                <w:szCs w:val="20"/>
              </w:rPr>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 xml:space="preserve">In Spring Boot versions 3.0.0 - 3.0.5, 2.7.0 - 2.7.10, and older unsupported versions, an application that is deployed to Cloud Foundry could be susceptible to a security bypass. </w:t>
            </w:r>
          </w:p>
          <w:p>
            <w:pPr>
              <w:pStyle w:val="Style22"/>
              <w:widowControl w:val="false"/>
              <w:ind w:left="0" w:right="0" w:hanging="0"/>
              <w:rPr>
                <w:rFonts w:ascii="Calibri" w:hAnsi="Calibri"/>
                <w:sz w:val="16"/>
                <w:szCs w:val="16"/>
              </w:rPr>
            </w:pPr>
            <w:r>
              <w:rPr>
                <w:rFonts w:ascii="Calibri" w:hAnsi="Calibri"/>
                <w:b w:val="false"/>
                <w:i w:val="false"/>
                <w:caps w:val="false"/>
                <w:smallCaps w:val="false"/>
                <w:color w:val="000000"/>
                <w:spacing w:val="0"/>
                <w:sz w:val="16"/>
                <w:szCs w:val="16"/>
              </w:rPr>
              <w:t>In Spring Boot versions 3.0.0 - 3.0.6, 2.7.0 - 2.7.11, 2.6.0 - 2.6.14, 2.5.0 - 2.5.14 and older unsupported versions, there is potential for a denial-of-service (DoS) attack if Spring MVC is used together with a reverse proxy cache.</w:t>
            </w:r>
          </w:p>
        </w:tc>
        <w:tc>
          <w:tcPr>
            <w:tcW w:w="1896" w:type="dxa"/>
            <w:tcBorders>
              <w:left w:val="single" w:sz="2" w:space="0" w:color="000000"/>
              <w:bottom w:val="single" w:sz="2" w:space="0" w:color="000000"/>
              <w:right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3.0.x users should upgrade to 3.0.6+. 2.7.x users should upgrade to 2.7.11+. Users of older, unsupported versions should upgrade to 3.0.6+ or 2.7.11+.</w:t>
            </w:r>
          </w:p>
        </w:tc>
      </w:tr>
      <w:tr>
        <w:trPr>
          <w:trHeight w:val="1704" w:hRule="atLeast"/>
        </w:trPr>
        <w:tc>
          <w:tcPr>
            <w:tcW w:w="1164" w:type="dxa"/>
            <w:tcBorders>
              <w:left w:val="single" w:sz="2" w:space="0" w:color="000000"/>
              <w:bottom w:val="single" w:sz="2" w:space="0" w:color="000000"/>
            </w:tcBorders>
          </w:tcPr>
          <w:p>
            <w:pPr>
              <w:pStyle w:val="Style21"/>
              <w:keepNext w:val="true"/>
              <w:widowControl w:val="false"/>
              <w:spacing w:before="0" w:after="200"/>
              <w:rPr/>
            </w:pPr>
            <w:r>
              <w:rPr/>
              <w:t>spring-boot-starter-web-2.2.4.RELEASE.jar</w:t>
            </w:r>
          </w:p>
        </w:tc>
        <w:tc>
          <w:tcPr>
            <w:tcW w:w="2520" w:type="dxa"/>
            <w:tcBorders>
              <w:left w:val="single" w:sz="2" w:space="0" w:color="000000"/>
              <w:bottom w:val="single" w:sz="2" w:space="0" w:color="000000"/>
            </w:tcBorders>
          </w:tcPr>
          <w:p>
            <w:pPr>
              <w:pStyle w:val="Style9"/>
              <w:widowControl w:val="false"/>
              <w:spacing w:before="0" w:after="0"/>
              <w:rPr/>
            </w:pPr>
            <w:hyperlink r:id="rId15" w:tgtFrame="_blank">
              <w:r>
                <w:rPr>
                  <w:color w:val="4A6EE0"/>
                  <w:sz w:val="20"/>
                  <w:szCs w:val="20"/>
                  <w:shd w:fill="auto" w:val="clear"/>
                </w:rPr>
                <w:t>pkg:maven/org.springframework.boot/spring-boot-starter-</w:t>
              </w:r>
            </w:hyperlink>
          </w:p>
          <w:p>
            <w:pPr>
              <w:pStyle w:val="Style9"/>
              <w:widowControl w:val="false"/>
              <w:spacing w:before="0" w:after="0"/>
              <w:rPr/>
            </w:pPr>
            <w:hyperlink r:id="rId16" w:tgtFrame="_blank">
              <w:r>
                <w:rPr>
                  <w:color w:val="4A6EE0"/>
                  <w:sz w:val="20"/>
                  <w:szCs w:val="20"/>
                  <w:shd w:fill="auto" w:val="clear"/>
                </w:rPr>
                <w:t>cpe:2.3:a:vmware:spring_boot:2.2.4:release:*:*:*:*:*:*</w:t>
              </w:r>
            </w:hyperlink>
            <w:r>
              <w:rPr>
                <w:color w:val="0E101A"/>
                <w:sz w:val="20"/>
                <w:szCs w:val="20"/>
                <w:shd w:fill="auto" w:val="clear"/>
              </w:rPr>
              <w:t xml:space="preserve"> </w:t>
            </w:r>
          </w:p>
          <w:p>
            <w:pPr>
              <w:pStyle w:val="Style9"/>
              <w:widowControl w:val="false"/>
              <w:spacing w:before="0" w:after="0"/>
              <w:rPr/>
            </w:pPr>
            <w:hyperlink r:id="rId17" w:tgtFrame="_blank">
              <w:r>
                <w:rPr>
                  <w:color w:val="4A6EE0"/>
                  <w:sz w:val="20"/>
                  <w:szCs w:val="20"/>
                  <w:shd w:fill="auto" w:val="clear"/>
                </w:rPr>
                <w:t>cpe:2.3:a:web_project:web:2.2.4:release:*:*:*:*:*:*</w:t>
              </w:r>
            </w:hyperlink>
            <w:r>
              <w:rPr>
                <w:color w:val="0E101A"/>
                <w:sz w:val="20"/>
                <w:szCs w:val="20"/>
                <w:shd w:fill="auto" w:val="clear"/>
              </w:rPr>
              <w:t xml:space="preserve"> </w:t>
            </w:r>
          </w:p>
          <w:p>
            <w:pPr>
              <w:pStyle w:val="Style21"/>
              <w:widowControl w:val="false"/>
              <w:spacing w:before="0" w:after="200"/>
              <w:rPr>
                <w:sz w:val="20"/>
                <w:szCs w:val="20"/>
              </w:rPr>
            </w:pPr>
            <w:r>
              <w:rPr>
                <w:sz w:val="20"/>
                <w:szCs w:val="20"/>
              </w:rPr>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In Spring Boot versions 3.0.0 - 3.0.5, 2.7.0 - 2.7.10, and older unsupported versions, an application that is deployed to Cloud Foundry could be susceptible to a security bypass.</w:t>
            </w:r>
          </w:p>
          <w:p>
            <w:pPr>
              <w:pStyle w:val="Style22"/>
              <w:widowControl w:val="false"/>
              <w:ind w:left="0" w:right="0" w:hanging="0"/>
              <w:rPr>
                <w:rFonts w:ascii="Calibri" w:hAnsi="Calibri"/>
                <w:sz w:val="16"/>
                <w:szCs w:val="16"/>
              </w:rPr>
            </w:pPr>
            <w:r>
              <w:rPr>
                <w:rFonts w:ascii="Calibri" w:hAnsi="Calibri"/>
                <w:b w:val="false"/>
                <w:i w:val="false"/>
                <w:caps w:val="false"/>
                <w:smallCaps w:val="false"/>
                <w:color w:val="000000"/>
                <w:spacing w:val="0"/>
                <w:sz w:val="16"/>
                <w:szCs w:val="16"/>
              </w:rPr>
              <w:t xml:space="preserve">spring-boot versions prior to version v2.2.11.RELEASE was vulnerable to temporary directory hijacking. This vulnerability impacted the org.springframework.boot.web.server.AbstractConfigurableWebServerFactory.createTempDir method. </w:t>
            </w:r>
          </w:p>
        </w:tc>
        <w:tc>
          <w:tcPr>
            <w:tcW w:w="1896" w:type="dxa"/>
            <w:tcBorders>
              <w:left w:val="single" w:sz="2" w:space="0" w:color="000000"/>
              <w:bottom w:val="single" w:sz="2" w:space="0" w:color="000000"/>
              <w:right w:val="single" w:sz="2" w:space="0" w:color="000000"/>
            </w:tcBorders>
          </w:tcPr>
          <w:p>
            <w:pPr>
              <w:pStyle w:val="Style22"/>
              <w:widowControl w:val="false"/>
              <w:spacing w:before="0" w:after="283"/>
              <w:ind w:left="0" w:right="0" w:hanging="0"/>
              <w:rPr>
                <w:rFonts w:ascii="Droid Sans;Arial;Helvetica Neue;Lucida Grande;sans-serif" w:hAnsi="Droid Sans;Arial;Helvetica Neue;Lucida Grande;sans-serif"/>
                <w:b w:val="false"/>
                <w:b w:val="false"/>
                <w:i w:val="false"/>
                <w:i w:val="false"/>
                <w:caps w:val="false"/>
                <w:smallCaps w:val="false"/>
                <w:color w:val="000000"/>
                <w:spacing w:val="0"/>
                <w:sz w:val="18"/>
                <w:szCs w:val="18"/>
              </w:rPr>
            </w:pPr>
            <w:r>
              <w:rPr>
                <w:rFonts w:ascii="Droid Sans;Arial;Helvetica Neue;Lucida Grande;sans-serif" w:hAnsi="Droid Sans;Arial;Helvetica Neue;Lucida Grande;sans-serif"/>
                <w:b w:val="false"/>
                <w:i w:val="false"/>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Users of affected versions should apply the following mitigation: 3.0.x users should upgrade to 3.0.6+. 2.7.x users should upgrade to 2.7.11+. Users of older, unsupported versions should upgrade to 3.0.6+ or 2.7.11+.</w:t>
            </w:r>
          </w:p>
        </w:tc>
      </w:tr>
      <w:tr>
        <w:trPr/>
        <w:tc>
          <w:tcPr>
            <w:tcW w:w="1164" w:type="dxa"/>
            <w:tcBorders>
              <w:left w:val="single" w:sz="2" w:space="0" w:color="000000"/>
              <w:bottom w:val="single" w:sz="2" w:space="0" w:color="000000"/>
            </w:tcBorders>
          </w:tcPr>
          <w:p>
            <w:pPr>
              <w:pStyle w:val="Style21"/>
              <w:keepNext w:val="true"/>
              <w:widowControl w:val="false"/>
              <w:spacing w:before="0" w:after="200"/>
              <w:rPr/>
            </w:pPr>
            <w:r>
              <w:rPr/>
              <w:t>spring-core-5.2.3.RELEASE.jar</w:t>
            </w:r>
          </w:p>
        </w:tc>
        <w:tc>
          <w:tcPr>
            <w:tcW w:w="2520" w:type="dxa"/>
            <w:tcBorders>
              <w:left w:val="single" w:sz="2" w:space="0" w:color="000000"/>
              <w:bottom w:val="single" w:sz="2" w:space="0" w:color="000000"/>
            </w:tcBorders>
          </w:tcPr>
          <w:p>
            <w:pPr>
              <w:pStyle w:val="Style9"/>
              <w:widowControl w:val="false"/>
              <w:spacing w:before="0" w:after="0"/>
              <w:rPr/>
            </w:pPr>
            <w:hyperlink r:id="rId18" w:tgtFrame="_blank">
              <w:r>
                <w:rPr>
                  <w:color w:val="4A6EE0"/>
                  <w:sz w:val="20"/>
                  <w:szCs w:val="20"/>
                  <w:shd w:fill="auto" w:val="clear"/>
                </w:rPr>
                <w:t>pkg:maven/org.springframework/spring-core@5.2.3.RELEASE</w:t>
              </w:r>
            </w:hyperlink>
            <w:r>
              <w:rPr>
                <w:color w:val="0E101A"/>
                <w:sz w:val="20"/>
                <w:szCs w:val="20"/>
                <w:shd w:fill="auto" w:val="clear"/>
              </w:rPr>
              <w:t xml:space="preserve"> </w:t>
            </w:r>
          </w:p>
          <w:p>
            <w:pPr>
              <w:pStyle w:val="Style9"/>
              <w:widowControl w:val="false"/>
              <w:spacing w:before="0" w:after="0"/>
              <w:rPr/>
            </w:pPr>
            <w:hyperlink r:id="rId19" w:tgtFrame="_blank">
              <w:r>
                <w:rPr>
                  <w:color w:val="4A6EE0"/>
                  <w:sz w:val="20"/>
                  <w:szCs w:val="20"/>
                  <w:shd w:fill="auto" w:val="clear"/>
                </w:rPr>
                <w:t>cpe:2.3:a:pivotal_software:spring_framework:5.2.3:release:*:*:*:*:*:*</w:t>
              </w:r>
            </w:hyperlink>
            <w:r>
              <w:rPr>
                <w:color w:val="0E101A"/>
                <w:sz w:val="20"/>
                <w:szCs w:val="20"/>
                <w:shd w:fill="auto" w:val="clear"/>
              </w:rPr>
              <w:t xml:space="preserve"> </w:t>
            </w:r>
          </w:p>
          <w:p>
            <w:pPr>
              <w:pStyle w:val="Style9"/>
              <w:widowControl w:val="false"/>
              <w:spacing w:before="0" w:after="0"/>
              <w:rPr/>
            </w:pPr>
            <w:hyperlink r:id="rId20" w:tgtFrame="_blank">
              <w:r>
                <w:rPr>
                  <w:color w:val="4A6EE0"/>
                  <w:sz w:val="20"/>
                  <w:szCs w:val="20"/>
                  <w:shd w:fill="auto" w:val="clear"/>
                </w:rPr>
                <w:t>cpe:2.3:a:springsource:spring_framework:5.2.3:release:*:*:*:*:*:*</w:t>
              </w:r>
            </w:hyperlink>
            <w:r>
              <w:rPr>
                <w:color w:val="0E101A"/>
                <w:sz w:val="20"/>
                <w:szCs w:val="20"/>
                <w:shd w:fill="auto" w:val="clear"/>
              </w:rPr>
              <w:t xml:space="preserve"> </w:t>
            </w:r>
          </w:p>
          <w:p>
            <w:pPr>
              <w:pStyle w:val="Style9"/>
              <w:widowControl w:val="false"/>
              <w:spacing w:before="0" w:after="0"/>
              <w:rPr/>
            </w:pPr>
            <w:hyperlink r:id="rId21" w:tgtFrame="_blank">
              <w:r>
                <w:rPr>
                  <w:color w:val="4A6EE0"/>
                  <w:sz w:val="20"/>
                  <w:szCs w:val="20"/>
                  <w:shd w:fill="auto" w:val="clear"/>
                </w:rPr>
                <w:t>cpe:2.3:a:vmware:spring_framework:5.2.3:release:*:*:*:*:*:*</w:t>
              </w:r>
            </w:hyperlink>
            <w:r>
              <w:rPr>
                <w:color w:val="0E101A"/>
                <w:sz w:val="20"/>
                <w:szCs w:val="20"/>
                <w:shd w:fill="auto" w:val="clear"/>
              </w:rPr>
              <w:t xml:space="preserve"> </w:t>
            </w:r>
          </w:p>
          <w:p>
            <w:pPr>
              <w:pStyle w:val="Style21"/>
              <w:widowControl w:val="false"/>
              <w:spacing w:before="0" w:after="200"/>
              <w:rPr>
                <w:sz w:val="20"/>
                <w:szCs w:val="20"/>
              </w:rPr>
            </w:pPr>
            <w:r>
              <w:rPr>
                <w:sz w:val="20"/>
                <w:szCs w:val="20"/>
              </w:rPr>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pStyle w:val="Style22"/>
              <w:widowControl w:val="false"/>
              <w:spacing w:before="0" w:after="283"/>
              <w:ind w:left="0" w:right="0" w:hanging="0"/>
              <w:rPr>
                <w:rFonts w:ascii="Calibri" w:hAnsi="Calibri"/>
                <w:sz w:val="16"/>
                <w:szCs w:val="16"/>
              </w:rPr>
            </w:pPr>
            <w:r>
              <w:rPr>
                <w:rFonts w:ascii="Calibri" w:hAnsi="Calibri"/>
                <w:sz w:val="16"/>
                <w:szCs w:val="16"/>
              </w:rPr>
              <w:br/>
            </w:r>
            <w:r>
              <w:rPr>
                <w:rFonts w:ascii="Calibri" w:hAnsi="Calibri"/>
                <w:b w:val="false"/>
                <w:i w:val="false"/>
                <w:caps w:val="false"/>
                <w:smallCaps w:val="false"/>
                <w:color w:val="000000"/>
                <w:spacing w:val="0"/>
                <w:sz w:val="16"/>
                <w:szCs w:val="16"/>
              </w:rPr>
              <w:t>it is possible for a user to provide a specially crafted SpEL expression that may cause a denial of service condition.</w:t>
            </w:r>
          </w:p>
          <w:p>
            <w:pPr>
              <w:pStyle w:val="Style22"/>
              <w:widowControl w:val="false"/>
              <w:ind w:left="0" w:right="0" w:hanging="0"/>
              <w:rPr>
                <w:rFonts w:ascii="Calibri" w:hAnsi="Calibri"/>
                <w:sz w:val="16"/>
                <w:szCs w:val="16"/>
              </w:rPr>
            </w:pPr>
            <w:r>
              <w:rPr>
                <w:rFonts w:ascii="Calibri" w:hAnsi="Calibri"/>
                <w:caps w:val="false"/>
                <w:smallCaps w:val="false"/>
                <w:color w:val="000000"/>
                <w:spacing w:val="0"/>
                <w:sz w:val="16"/>
                <w:szCs w:val="16"/>
              </w:rPr>
              <w:t xml:space="preserve"> </w:t>
            </w:r>
            <w:r>
              <w:rPr>
                <w:rFonts w:ascii="Calibri" w:hAnsi="Calibri"/>
                <w:b w:val="false"/>
                <w:i w:val="false"/>
                <w:caps w:val="false"/>
                <w:smallCaps w:val="false"/>
                <w:color w:val="000000"/>
                <w:spacing w:val="0"/>
                <w:sz w:val="16"/>
                <w:szCs w:val="16"/>
              </w:rPr>
              <w:t>it is possible for a user to provide a specially crafted SpEL expression that may cause a denial-of-service (DoS) condition.</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rHeight w:val="4140" w:hRule="atLeast"/>
        </w:trPr>
        <w:tc>
          <w:tcPr>
            <w:tcW w:w="1164" w:type="dxa"/>
            <w:tcBorders>
              <w:left w:val="single" w:sz="2" w:space="0" w:color="000000"/>
              <w:bottom w:val="single" w:sz="2" w:space="0" w:color="000000"/>
            </w:tcBorders>
          </w:tcPr>
          <w:p>
            <w:pPr>
              <w:pStyle w:val="Style21"/>
              <w:keepNext w:val="true"/>
              <w:widowControl w:val="false"/>
              <w:spacing w:before="0" w:after="200"/>
              <w:rPr/>
            </w:pPr>
            <w:r>
              <w:rPr/>
              <w:t>spring-web-5.2.3.RELEASE.jar</w:t>
            </w:r>
          </w:p>
        </w:tc>
        <w:tc>
          <w:tcPr>
            <w:tcW w:w="2520" w:type="dxa"/>
            <w:tcBorders>
              <w:left w:val="single" w:sz="2" w:space="0" w:color="000000"/>
              <w:bottom w:val="single" w:sz="2" w:space="0" w:color="000000"/>
            </w:tcBorders>
          </w:tcPr>
          <w:p>
            <w:pPr>
              <w:pStyle w:val="Style9"/>
              <w:widowControl w:val="false"/>
              <w:spacing w:before="0" w:after="0"/>
              <w:rPr/>
            </w:pPr>
            <w:hyperlink r:id="rId22" w:tgtFrame="_blank">
              <w:r>
                <w:rPr>
                  <w:color w:val="4A6EE0"/>
                  <w:sz w:val="20"/>
                  <w:szCs w:val="20"/>
                  <w:shd w:fill="auto" w:val="clear"/>
                </w:rPr>
                <w:t>pkg:maven/org.springframework/spring-web@5.2.3.RELEASE</w:t>
              </w:r>
            </w:hyperlink>
            <w:r>
              <w:rPr>
                <w:color w:val="0E101A"/>
                <w:sz w:val="20"/>
                <w:szCs w:val="20"/>
                <w:shd w:fill="auto" w:val="clear"/>
              </w:rPr>
              <w:t xml:space="preserve"> </w:t>
            </w:r>
          </w:p>
          <w:p>
            <w:pPr>
              <w:pStyle w:val="Style9"/>
              <w:widowControl w:val="false"/>
              <w:spacing w:before="0" w:after="0"/>
              <w:rPr/>
            </w:pPr>
            <w:hyperlink r:id="rId23" w:tgtFrame="_blank">
              <w:r>
                <w:rPr>
                  <w:color w:val="4A6EE0"/>
                  <w:sz w:val="20"/>
                  <w:szCs w:val="20"/>
                  <w:shd w:fill="auto" w:val="clear"/>
                </w:rPr>
                <w:t>cpe:2.3:a:pivotal_software:spring_framework:5.2.3:release:*:*:*:*:*:*</w:t>
              </w:r>
            </w:hyperlink>
            <w:r>
              <w:rPr>
                <w:color w:val="0E101A"/>
                <w:sz w:val="20"/>
                <w:szCs w:val="20"/>
                <w:shd w:fill="auto" w:val="clear"/>
              </w:rPr>
              <w:t xml:space="preserve"> </w:t>
            </w:r>
          </w:p>
          <w:p>
            <w:pPr>
              <w:pStyle w:val="Style9"/>
              <w:widowControl w:val="false"/>
              <w:spacing w:before="0" w:after="0"/>
              <w:rPr/>
            </w:pPr>
            <w:hyperlink r:id="rId24" w:tgtFrame="_blank">
              <w:r>
                <w:rPr>
                  <w:color w:val="4A6EE0"/>
                  <w:sz w:val="20"/>
                  <w:szCs w:val="20"/>
                  <w:shd w:fill="auto" w:val="clear"/>
                </w:rPr>
                <w:t>cpe:2.3:a:springsource:spring_framework:5.2.3:release:*:*:*:*:*:*</w:t>
              </w:r>
            </w:hyperlink>
            <w:r>
              <w:rPr>
                <w:color w:val="0E101A"/>
                <w:sz w:val="20"/>
                <w:szCs w:val="20"/>
                <w:shd w:fill="auto" w:val="clear"/>
              </w:rPr>
              <w:t xml:space="preserve"> </w:t>
            </w:r>
          </w:p>
          <w:p>
            <w:pPr>
              <w:pStyle w:val="Style9"/>
              <w:widowControl w:val="false"/>
              <w:spacing w:before="0" w:after="0"/>
              <w:rPr/>
            </w:pPr>
            <w:hyperlink r:id="rId25" w:tgtFrame="_blank">
              <w:r>
                <w:rPr>
                  <w:color w:val="4A6EE0"/>
                  <w:sz w:val="20"/>
                  <w:szCs w:val="20"/>
                  <w:shd w:fill="auto" w:val="clear"/>
                </w:rPr>
                <w:t>cpe:2.3:a:vmware:spring_framework:5.2.3:release:*:*:*:*:*:*</w:t>
              </w:r>
            </w:hyperlink>
            <w:r>
              <w:rPr>
                <w:color w:val="0E101A"/>
                <w:sz w:val="20"/>
                <w:szCs w:val="20"/>
                <w:shd w:fill="auto" w:val="clear"/>
              </w:rPr>
              <w:t xml:space="preserve"> </w:t>
            </w:r>
          </w:p>
          <w:p>
            <w:pPr>
              <w:pStyle w:val="Style9"/>
              <w:widowControl w:val="false"/>
              <w:spacing w:before="0" w:after="0"/>
              <w:rPr/>
            </w:pPr>
            <w:hyperlink r:id="rId26" w:tgtFrame="_blank">
              <w:r>
                <w:rPr>
                  <w:color w:val="4A6EE0"/>
                  <w:sz w:val="20"/>
                  <w:szCs w:val="20"/>
                  <w:shd w:fill="auto" w:val="clear"/>
                </w:rPr>
                <w:t>cpe:2.3:a:web_project:web:5.2.3:release:*:*:*:*:*:*</w:t>
              </w:r>
            </w:hyperlink>
            <w:r>
              <w:rPr>
                <w:color w:val="0E101A"/>
                <w:sz w:val="20"/>
                <w:szCs w:val="20"/>
                <w:shd w:fill="auto" w:val="clear"/>
              </w:rPr>
              <w:t xml:space="preserve"> </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Pivotal Spring Framework through 5.3.16 suffers from a potential remote code execution (RCE) issue if used for Java deserialization of untrusted data. Depending on how the library is implemented within a product, this issue may or not occur, and authentication may be required.</w:t>
            </w:r>
          </w:p>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 it is possible for a user to provide a specially crafted SpEL expression that may cause a denial-of-service (DoS) condition</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c>
          <w:tcPr>
            <w:tcW w:w="1164" w:type="dxa"/>
            <w:tcBorders>
              <w:left w:val="single" w:sz="2" w:space="0" w:color="000000"/>
              <w:bottom w:val="single" w:sz="2" w:space="0" w:color="000000"/>
            </w:tcBorders>
          </w:tcPr>
          <w:p>
            <w:pPr>
              <w:pStyle w:val="3"/>
              <w:keepNext w:val="true"/>
              <w:widowControl w:val="false"/>
              <w:spacing w:before="0" w:after="0"/>
              <w:rPr>
                <w:b w:val="false"/>
                <w:b w:val="false"/>
                <w:bCs w:val="false"/>
                <w:color w:val="0E101A"/>
                <w:sz w:val="22"/>
                <w:szCs w:val="22"/>
                <w:shd w:fill="auto" w:val="clear"/>
              </w:rPr>
            </w:pPr>
            <w:r>
              <w:rPr>
                <w:b w:val="false"/>
                <w:bCs w:val="false"/>
                <w:color w:val="0E101A"/>
                <w:sz w:val="22"/>
                <w:szCs w:val="22"/>
                <w:shd w:fill="auto" w:val="clear"/>
              </w:rPr>
              <w:t>spring-webmvc-5.2.3.RELEASE.jar</w:t>
            </w:r>
          </w:p>
          <w:p>
            <w:pPr>
              <w:pStyle w:val="Style21"/>
              <w:widowControl w:val="false"/>
              <w:spacing w:before="0" w:after="200"/>
              <w:rPr>
                <w:b w:val="false"/>
                <w:b w:val="false"/>
                <w:bCs w:val="false"/>
                <w:sz w:val="22"/>
                <w:szCs w:val="22"/>
              </w:rPr>
            </w:pPr>
            <w:r>
              <w:rPr>
                <w:b w:val="false"/>
                <w:bCs w:val="false"/>
                <w:sz w:val="22"/>
                <w:szCs w:val="22"/>
              </w:rPr>
            </w:r>
          </w:p>
        </w:tc>
        <w:tc>
          <w:tcPr>
            <w:tcW w:w="2520" w:type="dxa"/>
            <w:tcBorders>
              <w:left w:val="single" w:sz="2" w:space="0" w:color="000000"/>
              <w:bottom w:val="single" w:sz="2" w:space="0" w:color="000000"/>
            </w:tcBorders>
          </w:tcPr>
          <w:p>
            <w:pPr>
              <w:pStyle w:val="Style9"/>
              <w:widowControl w:val="false"/>
              <w:spacing w:before="0" w:after="0"/>
              <w:rPr/>
            </w:pPr>
            <w:hyperlink r:id="rId27" w:tgtFrame="_blank">
              <w:r>
                <w:rPr>
                  <w:color w:val="4A6EE0"/>
                  <w:sz w:val="20"/>
                  <w:szCs w:val="20"/>
                  <w:shd w:fill="auto" w:val="clear"/>
                </w:rPr>
                <w:t>pkg:maven/org.springframework/spring-webmvc@5.2.3.RELEASE</w:t>
              </w:r>
            </w:hyperlink>
            <w:r>
              <w:rPr>
                <w:color w:val="0E101A"/>
                <w:sz w:val="20"/>
                <w:szCs w:val="20"/>
                <w:shd w:fill="auto" w:val="clear"/>
              </w:rPr>
              <w:t xml:space="preserve"> </w:t>
            </w:r>
          </w:p>
          <w:p>
            <w:pPr>
              <w:pStyle w:val="Style9"/>
              <w:widowControl w:val="false"/>
              <w:spacing w:before="0" w:after="0"/>
              <w:rPr/>
            </w:pPr>
            <w:hyperlink r:id="rId28" w:tgtFrame="_blank">
              <w:r>
                <w:rPr>
                  <w:color w:val="4A6EE0"/>
                  <w:sz w:val="20"/>
                  <w:szCs w:val="20"/>
                  <w:shd w:fill="auto" w:val="clear"/>
                </w:rPr>
                <w:t>cpe:2.3:a:pivotal_software:spring_framework:5.2.3:release:*:*:*:*:*:*</w:t>
              </w:r>
            </w:hyperlink>
            <w:r>
              <w:rPr>
                <w:color w:val="0E101A"/>
                <w:sz w:val="20"/>
                <w:szCs w:val="20"/>
                <w:shd w:fill="auto" w:val="clear"/>
              </w:rPr>
              <w:t xml:space="preserve"> </w:t>
            </w:r>
          </w:p>
          <w:p>
            <w:pPr>
              <w:pStyle w:val="Style9"/>
              <w:widowControl w:val="false"/>
              <w:spacing w:before="0" w:after="0"/>
              <w:rPr/>
            </w:pPr>
            <w:hyperlink r:id="rId29" w:tgtFrame="_blank">
              <w:r>
                <w:rPr>
                  <w:color w:val="4A6EE0"/>
                  <w:sz w:val="20"/>
                  <w:szCs w:val="20"/>
                  <w:shd w:fill="auto" w:val="clear"/>
                </w:rPr>
                <w:t>cpe:2.3:a:springsource:spring_framework:5.2.3:release:*:*:*:*:*:*</w:t>
              </w:r>
            </w:hyperlink>
            <w:r>
              <w:rPr>
                <w:color w:val="0E101A"/>
                <w:sz w:val="20"/>
                <w:szCs w:val="20"/>
                <w:shd w:fill="auto" w:val="clear"/>
              </w:rPr>
              <w:t xml:space="preserve"> </w:t>
            </w:r>
          </w:p>
          <w:p>
            <w:pPr>
              <w:pStyle w:val="Style9"/>
              <w:widowControl w:val="false"/>
              <w:spacing w:before="0" w:after="0"/>
              <w:rPr/>
            </w:pPr>
            <w:hyperlink r:id="rId30" w:tgtFrame="_blank">
              <w:r>
                <w:rPr>
                  <w:color w:val="4A6EE0"/>
                  <w:sz w:val="20"/>
                  <w:szCs w:val="20"/>
                  <w:shd w:fill="auto" w:val="clear"/>
                </w:rPr>
                <w:t>cpe:2.3:a:vmware:spring_framework:5.2.3:release:*:*:*:*:*:*</w:t>
              </w:r>
            </w:hyperlink>
            <w:r>
              <w:rPr>
                <w:color w:val="0E101A"/>
                <w:sz w:val="20"/>
                <w:szCs w:val="20"/>
                <w:shd w:fill="auto" w:val="clear"/>
              </w:rPr>
              <w:t xml:space="preserve"> </w:t>
            </w:r>
          </w:p>
          <w:p>
            <w:pPr>
              <w:pStyle w:val="Style9"/>
              <w:widowControl w:val="false"/>
              <w:spacing w:before="0" w:after="0"/>
              <w:rPr/>
            </w:pPr>
            <w:hyperlink r:id="rId31" w:tgtFrame="_blank">
              <w:r>
                <w:rPr>
                  <w:color w:val="4A6EE0"/>
                  <w:sz w:val="20"/>
                  <w:szCs w:val="20"/>
                  <w:shd w:fill="auto" w:val="clear"/>
                </w:rPr>
                <w:t>cpe:2.3:a:web_project:web:5.2.3:release:*:*:*:*:*:*</w:t>
              </w:r>
            </w:hyperlink>
            <w:r>
              <w:rPr>
                <w:color w:val="0E101A"/>
                <w:sz w:val="20"/>
                <w:szCs w:val="20"/>
                <w:shd w:fill="auto" w:val="clear"/>
              </w:rPr>
              <w:t xml:space="preserve"> </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it is possible for a user to provide malicious input to cause the insertion of additional log entries</w:t>
            </w:r>
          </w:p>
          <w:p>
            <w:pPr>
              <w:pStyle w:val="Style22"/>
              <w:widowControl w:val="false"/>
              <w:spacing w:before="0" w:after="283"/>
              <w:ind w:left="0" w:right="0" w:hanging="0"/>
              <w:rPr>
                <w:rFonts w:ascii="Calibri" w:hAnsi="Calibri"/>
                <w:caps w:val="false"/>
                <w:smallCaps w:val="false"/>
                <w:color w:val="000000"/>
                <w:spacing w:val="0"/>
                <w:sz w:val="16"/>
                <w:szCs w:val="16"/>
              </w:rPr>
            </w:pPr>
            <w:r>
              <w:rPr>
                <w:rFonts w:ascii="Calibri" w:hAnsi="Calibri"/>
                <w:caps w:val="false"/>
                <w:smallCaps w:val="false"/>
                <w:color w:val="000000"/>
                <w:spacing w:val="0"/>
                <w:sz w:val="16"/>
                <w:szCs w:val="16"/>
              </w:rPr>
              <w:t xml:space="preserve"> </w:t>
            </w:r>
            <w:r>
              <w:rPr>
                <w:rFonts w:ascii="Calibri" w:hAnsi="Calibri"/>
                <w:b w:val="false"/>
                <w:i w:val="false"/>
                <w:caps w:val="false"/>
                <w:smallCaps w:val="false"/>
                <w:color w:val="000000"/>
                <w:spacing w:val="0"/>
                <w:sz w:val="16"/>
                <w:szCs w:val="16"/>
              </w:rPr>
              <w:t>applications that handle file uploads are vulnerable to DoS attack if they rely on data binding to set a MultipartFile or javax.servlet.Part to a field in a model object.</w:t>
            </w:r>
          </w:p>
          <w:p>
            <w:pPr>
              <w:pStyle w:val="Style22"/>
              <w:widowControl w:val="false"/>
              <w:spacing w:before="0" w:after="283"/>
              <w:ind w:left="0" w:right="0" w:hanging="0"/>
              <w:rPr>
                <w:rFonts w:ascii="Calibri" w:hAnsi="Calibri"/>
                <w:sz w:val="16"/>
                <w:szCs w:val="16"/>
              </w:rPr>
            </w:pPr>
            <w:r>
              <w:rPr>
                <w:rFonts w:ascii="Calibri" w:hAnsi="Calibri"/>
                <w:caps w:val="false"/>
                <w:smallCaps w:val="false"/>
                <w:color w:val="000000"/>
                <w:spacing w:val="0"/>
                <w:sz w:val="16"/>
                <w:szCs w:val="16"/>
              </w:rPr>
              <w:t xml:space="preserve"> </w:t>
            </w:r>
            <w:r>
              <w:rPr>
                <w:rFonts w:ascii="Calibri" w:hAnsi="Calibri"/>
                <w:b w:val="false"/>
                <w:i w:val="false"/>
                <w:caps w:val="false"/>
                <w:smallCaps w:val="false"/>
                <w:color w:val="000000"/>
                <w:spacing w:val="0"/>
                <w:sz w:val="16"/>
                <w:szCs w:val="16"/>
              </w:rPr>
              <w:t>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c>
          <w:tcPr>
            <w:tcW w:w="1164" w:type="dxa"/>
            <w:tcBorders>
              <w:left w:val="single" w:sz="2" w:space="0" w:color="000000"/>
              <w:bottom w:val="single" w:sz="2" w:space="0" w:color="000000"/>
            </w:tcBorders>
          </w:tcPr>
          <w:p>
            <w:pPr>
              <w:pStyle w:val="3"/>
              <w:keepNext w:val="true"/>
              <w:widowControl w:val="false"/>
              <w:spacing w:before="0" w:after="0"/>
              <w:rPr>
                <w:b w:val="false"/>
                <w:b w:val="false"/>
                <w:bCs w:val="false"/>
                <w:color w:val="0E101A"/>
                <w:sz w:val="22"/>
                <w:szCs w:val="22"/>
                <w:shd w:fill="auto" w:val="clear"/>
              </w:rPr>
            </w:pPr>
            <w:r>
              <w:rPr>
                <w:b w:val="false"/>
                <w:bCs w:val="false"/>
                <w:color w:val="0E101A"/>
                <w:sz w:val="22"/>
                <w:szCs w:val="22"/>
                <w:shd w:fill="auto" w:val="clear"/>
              </w:rPr>
              <w:t>tomcat-embed-core-9.0.30.jar</w:t>
            </w:r>
          </w:p>
          <w:p>
            <w:pPr>
              <w:pStyle w:val="Style21"/>
              <w:widowControl w:val="false"/>
              <w:spacing w:before="0" w:after="200"/>
              <w:rPr>
                <w:b w:val="false"/>
                <w:b w:val="false"/>
                <w:bCs w:val="false"/>
                <w:sz w:val="22"/>
                <w:szCs w:val="22"/>
              </w:rPr>
            </w:pPr>
            <w:r>
              <w:rPr>
                <w:b w:val="false"/>
                <w:bCs w:val="false"/>
                <w:sz w:val="22"/>
                <w:szCs w:val="22"/>
              </w:rPr>
            </w:r>
          </w:p>
        </w:tc>
        <w:tc>
          <w:tcPr>
            <w:tcW w:w="2520" w:type="dxa"/>
            <w:tcBorders>
              <w:left w:val="single" w:sz="2" w:space="0" w:color="000000"/>
              <w:bottom w:val="single" w:sz="2" w:space="0" w:color="000000"/>
            </w:tcBorders>
          </w:tcPr>
          <w:p>
            <w:pPr>
              <w:pStyle w:val="Style9"/>
              <w:widowControl w:val="false"/>
              <w:spacing w:before="0" w:after="0"/>
              <w:rPr/>
            </w:pPr>
            <w:hyperlink r:id="rId32" w:tgtFrame="_blank">
              <w:r>
                <w:rPr>
                  <w:color w:val="4A6EE0"/>
                  <w:sz w:val="20"/>
                  <w:szCs w:val="20"/>
                  <w:shd w:fill="auto" w:val="clear"/>
                </w:rPr>
                <w:t>pkg:maven/org.apache.tomcat.embed/tomcat-embed-core@9.0.30</w:t>
              </w:r>
            </w:hyperlink>
            <w:r>
              <w:rPr>
                <w:color w:val="0E101A"/>
                <w:sz w:val="20"/>
                <w:szCs w:val="20"/>
                <w:shd w:fill="auto" w:val="clear"/>
              </w:rPr>
              <w:t xml:space="preserve"> </w:t>
            </w:r>
          </w:p>
          <w:p>
            <w:pPr>
              <w:pStyle w:val="Style9"/>
              <w:widowControl w:val="false"/>
              <w:spacing w:before="0" w:after="0"/>
              <w:rPr/>
            </w:pPr>
            <w:hyperlink r:id="rId33" w:tgtFrame="_blank">
              <w:r>
                <w:rPr>
                  <w:color w:val="4A6EE0"/>
                  <w:sz w:val="20"/>
                  <w:szCs w:val="20"/>
                  <w:shd w:fill="auto" w:val="clear"/>
                </w:rPr>
                <w:t>cpe:2.3:a:apache:tomcat:9.0.30:*:*:*:*:*:*:*</w:t>
              </w:r>
            </w:hyperlink>
            <w:r>
              <w:rPr>
                <w:color w:val="0E101A"/>
                <w:sz w:val="20"/>
                <w:szCs w:val="20"/>
                <w:shd w:fill="auto" w:val="clear"/>
              </w:rPr>
              <w:t xml:space="preserve"> </w:t>
            </w:r>
          </w:p>
          <w:p>
            <w:pPr>
              <w:pStyle w:val="Style9"/>
              <w:widowControl w:val="false"/>
              <w:spacing w:before="0" w:after="0"/>
              <w:rPr/>
            </w:pPr>
            <w:hyperlink r:id="rId34" w:tgtFrame="_blank">
              <w:r>
                <w:rPr>
                  <w:color w:val="4A6EE0"/>
                  <w:sz w:val="20"/>
                  <w:szCs w:val="20"/>
                  <w:shd w:fill="auto" w:val="clear"/>
                </w:rPr>
                <w:t>cpe:2.3:a:apache_tomcat:apache_tomcat:9.0.30:*:*:*:*:*:*:*</w:t>
              </w:r>
            </w:hyperlink>
            <w:r>
              <w:rPr>
                <w:color w:val="0E101A"/>
                <w:sz w:val="20"/>
                <w:szCs w:val="20"/>
                <w:shd w:fill="auto" w:val="clear"/>
              </w:rPr>
              <w:t xml:space="preserve"> </w:t>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could cause client connections to share an Http11Processor instance resulting in responses, or part responses, to be received by the wrong client.</w:t>
            </w:r>
          </w:p>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Tomcat incorrectly ignored the transfer encoding header if the client declared it would only accept an HTTP/1.0 response; - Tomcat honoured the identify encoding; and - Tomcat did not ensure that, if present, the chunked encoding was the final encoding.</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r>
        <w:trPr/>
        <w:tc>
          <w:tcPr>
            <w:tcW w:w="1164" w:type="dxa"/>
            <w:tcBorders>
              <w:left w:val="single" w:sz="2" w:space="0" w:color="000000"/>
              <w:bottom w:val="single" w:sz="2" w:space="0" w:color="000000"/>
            </w:tcBorders>
          </w:tcPr>
          <w:p>
            <w:pPr>
              <w:pStyle w:val="3"/>
              <w:keepNext w:val="true"/>
              <w:widowControl w:val="false"/>
              <w:spacing w:before="0" w:after="0"/>
              <w:rPr>
                <w:b w:val="false"/>
                <w:b w:val="false"/>
                <w:bCs w:val="false"/>
                <w:color w:val="0E101A"/>
                <w:sz w:val="22"/>
                <w:szCs w:val="22"/>
                <w:shd w:fill="auto" w:val="clear"/>
              </w:rPr>
            </w:pPr>
            <w:r>
              <w:rPr>
                <w:b w:val="false"/>
                <w:bCs w:val="false"/>
                <w:color w:val="0E101A"/>
                <w:sz w:val="22"/>
                <w:szCs w:val="22"/>
                <w:shd w:fill="auto" w:val="clear"/>
              </w:rPr>
              <w:t>tomcat-embed-websocket-9.0.30.jar</w:t>
            </w:r>
          </w:p>
          <w:p>
            <w:pPr>
              <w:pStyle w:val="Style21"/>
              <w:widowControl w:val="false"/>
              <w:spacing w:before="0" w:after="200"/>
              <w:rPr/>
            </w:pPr>
            <w:r>
              <w:rPr/>
            </w:r>
          </w:p>
        </w:tc>
        <w:tc>
          <w:tcPr>
            <w:tcW w:w="2520" w:type="dxa"/>
            <w:tcBorders>
              <w:left w:val="single" w:sz="2" w:space="0" w:color="000000"/>
              <w:bottom w:val="single" w:sz="2" w:space="0" w:color="000000"/>
            </w:tcBorders>
          </w:tcPr>
          <w:p>
            <w:pPr>
              <w:pStyle w:val="Style9"/>
              <w:widowControl w:val="false"/>
              <w:spacing w:before="0" w:after="0"/>
              <w:rPr/>
            </w:pPr>
            <w:hyperlink r:id="rId35" w:tgtFrame="_blank">
              <w:r>
                <w:rPr>
                  <w:color w:val="4A6EE0"/>
                  <w:sz w:val="20"/>
                  <w:szCs w:val="20"/>
                  <w:shd w:fill="auto" w:val="clear"/>
                </w:rPr>
                <w:t>pkg:maven/org.apache.tomcat.embed/tomcat-embed-websocket@9.0.30</w:t>
              </w:r>
            </w:hyperlink>
            <w:r>
              <w:rPr>
                <w:color w:val="0E101A"/>
                <w:sz w:val="20"/>
                <w:szCs w:val="20"/>
                <w:shd w:fill="auto" w:val="clear"/>
              </w:rPr>
              <w:t xml:space="preserve"> </w:t>
            </w:r>
          </w:p>
          <w:p>
            <w:pPr>
              <w:pStyle w:val="Style9"/>
              <w:widowControl w:val="false"/>
              <w:spacing w:before="0" w:after="0"/>
              <w:rPr/>
            </w:pPr>
            <w:hyperlink r:id="rId36" w:tgtFrame="_blank">
              <w:r>
                <w:rPr>
                  <w:color w:val="4A6EE0"/>
                  <w:sz w:val="20"/>
                  <w:szCs w:val="20"/>
                  <w:shd w:fill="auto" w:val="clear"/>
                </w:rPr>
                <w:t>cpe:2.3:a:apache:tomcat:9.0.30:*:*:*:*:*:*:*</w:t>
              </w:r>
            </w:hyperlink>
            <w:r>
              <w:rPr>
                <w:color w:val="0E101A"/>
                <w:sz w:val="20"/>
                <w:szCs w:val="20"/>
                <w:shd w:fill="auto" w:val="clear"/>
              </w:rPr>
              <w:t xml:space="preserve"> </w:t>
            </w:r>
          </w:p>
          <w:p>
            <w:pPr>
              <w:pStyle w:val="Style9"/>
              <w:widowControl w:val="false"/>
              <w:spacing w:before="0" w:after="0"/>
              <w:rPr/>
            </w:pPr>
            <w:hyperlink r:id="rId37" w:tgtFrame="_blank">
              <w:r>
                <w:rPr>
                  <w:color w:val="4A6EE0"/>
                  <w:sz w:val="20"/>
                  <w:szCs w:val="20"/>
                  <w:shd w:fill="auto" w:val="clear"/>
                </w:rPr>
                <w:t>cpe:2.3:a:apache_tomcat:apache_tomcat:9.0.30:*:*:*:*:*:*:*</w:t>
              </w:r>
            </w:hyperlink>
            <w:r>
              <w:rPr>
                <w:color w:val="0E101A"/>
                <w:sz w:val="20"/>
                <w:szCs w:val="20"/>
                <w:shd w:fill="auto" w:val="clear"/>
              </w:rPr>
              <w:t xml:space="preserve"> </w:t>
            </w:r>
          </w:p>
          <w:p>
            <w:pPr>
              <w:pStyle w:val="Style21"/>
              <w:widowControl w:val="false"/>
              <w:spacing w:before="0" w:after="200"/>
              <w:rPr>
                <w:sz w:val="20"/>
                <w:szCs w:val="20"/>
              </w:rPr>
            </w:pPr>
            <w:r>
              <w:rPr>
                <w:sz w:val="20"/>
                <w:szCs w:val="20"/>
              </w:rPr>
            </w:r>
          </w:p>
        </w:tc>
        <w:tc>
          <w:tcPr>
            <w:tcW w:w="3779" w:type="dxa"/>
            <w:tcBorders>
              <w:left w:val="single" w:sz="2" w:space="0" w:color="000000"/>
              <w:bottom w:val="single" w:sz="2" w:space="0" w:color="000000"/>
            </w:tcBorders>
          </w:tcPr>
          <w:p>
            <w:pPr>
              <w:pStyle w:val="Style22"/>
              <w:widowControl w:val="false"/>
              <w:spacing w:before="0" w:after="283"/>
              <w:ind w:left="0" w:right="0" w:hanging="0"/>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pPr>
              <w:pStyle w:val="Style22"/>
              <w:widowControl w:val="false"/>
              <w:spacing w:before="0" w:after="283"/>
              <w:ind w:left="0" w:right="0" w:hanging="0"/>
              <w:rPr>
                <w:rFonts w:ascii="Calibri" w:hAnsi="Calibri"/>
                <w:sz w:val="16"/>
                <w:szCs w:val="16"/>
              </w:rPr>
            </w:pPr>
            <w:r>
              <w:rPr>
                <w:rFonts w:ascii="Calibri" w:hAnsi="Calibri"/>
                <w:b w:val="false"/>
                <w:i w:val="false"/>
                <w:caps w:val="false"/>
                <w:smallCaps w:val="false"/>
                <w:color w:val="000000"/>
                <w:spacing w:val="0"/>
                <w:sz w:val="16"/>
                <w:szCs w:val="16"/>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c>
          <w:tcPr>
            <w:tcW w:w="1896" w:type="dxa"/>
            <w:tcBorders>
              <w:left w:val="single" w:sz="2" w:space="0" w:color="000000"/>
              <w:bottom w:val="single" w:sz="2" w:space="0" w:color="000000"/>
              <w:right w:val="single" w:sz="2" w:space="0" w:color="000000"/>
            </w:tcBorders>
          </w:tcPr>
          <w:p>
            <w:pPr>
              <w:pStyle w:val="Style21"/>
              <w:widowControl w:val="false"/>
              <w:spacing w:before="0" w:after="200"/>
              <w:rPr>
                <w:sz w:val="18"/>
                <w:szCs w:val="18"/>
              </w:rPr>
            </w:pPr>
            <w:r>
              <w:rPr>
                <w:sz w:val="18"/>
                <w:szCs w:val="18"/>
              </w:rPr>
              <w:t>Update to the current version</w:t>
            </w:r>
          </w:p>
        </w:tc>
      </w:tr>
    </w:tbl>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5. Mitigation Plan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Interpret the results from the manual review and static testing report. Then identify the steps to mitigate the identified security vulnerabilities for Artemis Financial’s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rPr>
          <w:sz w:val="22"/>
        </w:rPr>
      </w:pPr>
      <w:r>
        <w:rPr>
          <w:rFonts w:cs="Calibri" w:cstheme="minorHAnsi"/>
          <w:color w:val="000000" w:themeColor="text1"/>
          <w:sz w:val="22"/>
        </w:rPr>
        <w:tab/>
        <w:t xml:space="preserve">The ‘name’ and ‘business_name’ inputs should be validated and cleaned before parsing. The allowed special characters should be whitelisted. The length of the input should be limited. The code must throw clean exception errors, like “Invalid input,” if any restrictions were violated. </w:t>
        <w:br/>
        <w:t xml:space="preserve"> </w:t>
        <w:tab/>
        <w:t xml:space="preserve">It is better to use date and time objects, since they offer more flexible approach and error handlers. If the date/time is kept in the integers type, the validation should be implemented. The code must throw clean exception errors, like “Invalid input,” if any restrictions were violated. </w:t>
        <w:br/>
        <w:t xml:space="preserve"> </w:t>
        <w:tab/>
        <w:t xml:space="preserve">The additional try/catch methods can be implemented throughout the code. The error messages should not display any sensitive information or the system details. It is safer  to use Logger instead of the printStackTrace() method, since it exploits sensitive information to the end-user and may overflow the log file. </w:t>
      </w:r>
    </w:p>
    <w:p>
      <w:pPr>
        <w:pStyle w:val="Normal"/>
        <w:suppressAutoHyphens w:val="true"/>
        <w:spacing w:lineRule="auto" w:line="240" w:before="0" w:after="0"/>
        <w:rPr>
          <w:sz w:val="22"/>
        </w:rPr>
      </w:pPr>
      <w:r>
        <w:rPr>
          <w:rFonts w:cs="Calibri" w:cstheme="minorHAnsi"/>
          <w:color w:val="000000" w:themeColor="text1"/>
          <w:sz w:val="22"/>
        </w:rPr>
        <w:tab/>
      </w:r>
      <w:r>
        <w:rPr>
          <w:rFonts w:cs="Calibri" w:cstheme="minorHAnsi"/>
          <w:color w:val="000000"/>
          <w:sz w:val="22"/>
        </w:rPr>
        <w:t xml:space="preserve">The code shouldn’t have any hardcoded credentials. All the information should be stored securely. </w:t>
        <w:br/>
        <w:tab/>
        <w:t xml:space="preserve">Updating software to the latest available version is one of the most effective ways to address dependency vulnerabilities. </w:t>
      </w:r>
    </w:p>
    <w:p>
      <w:pPr>
        <w:pStyle w:val="Normal"/>
        <w:suppressAutoHyphens w:val="true"/>
        <w:spacing w:lineRule="auto" w:line="240" w:before="0" w:after="0"/>
        <w:contextualSpacing/>
        <w:rPr>
          <w:rFonts w:cs="Calibri" w:cstheme="minorHAnsi"/>
        </w:rPr>
      </w:pPr>
      <w:r>
        <w:rPr>
          <w:rFonts w:cs="Calibri" w:cstheme="minorHAnsi"/>
          <w:sz w:val="22"/>
        </w:rPr>
        <w:tab/>
        <w:t>To fix the following dependency vulnerabilities specific steps can be used:</w:t>
      </w:r>
    </w:p>
    <w:p>
      <w:pPr>
        <w:pStyle w:val="Normal"/>
        <w:suppressAutoHyphens w:val="true"/>
        <w:spacing w:lineRule="auto" w:line="240" w:before="0" w:after="0"/>
        <w:contextualSpacing/>
        <w:rPr>
          <w:rFonts w:ascii="Calibri" w:hAnsi="Calibri" w:cs="Calibri" w:cstheme="minorHAnsi"/>
          <w:sz w:val="22"/>
          <w:szCs w:val="22"/>
        </w:rPr>
      </w:pPr>
      <w:r>
        <w:rPr>
          <w:rFonts w:cs="Calibri" w:cstheme="minorHAnsi"/>
          <w:b/>
          <w:bCs/>
          <w:i/>
          <w:iCs/>
          <w:sz w:val="22"/>
          <w:szCs w:val="22"/>
        </w:rPr>
        <w:t>snakeyaml-1.25.jar</w:t>
      </w:r>
      <w:r>
        <w:rPr>
          <w:rFonts w:cs="Calibri" w:cstheme="minorHAnsi"/>
          <w:sz w:val="22"/>
          <w:szCs w:val="22"/>
        </w:rPr>
        <w:t xml:space="preserve"> - u</w:t>
      </w:r>
      <w:r>
        <w:rPr>
          <w:rFonts w:cs="Calibri" w:cstheme="minorHAnsi"/>
          <w:b w:val="false"/>
          <w:i w:val="false"/>
          <w:caps w:val="false"/>
          <w:smallCaps w:val="false"/>
          <w:color w:val="000000"/>
          <w:spacing w:val="0"/>
          <w:sz w:val="22"/>
          <w:szCs w:val="22"/>
        </w:rPr>
        <w:t xml:space="preserve">se SnakeYaml's SafeConsturctor when parsing untrusted content to </w:t>
        <w:tab/>
        <w:tab/>
        <w:t>restrict deserialization.</w:t>
      </w:r>
    </w:p>
    <w:p>
      <w:pPr>
        <w:pStyle w:val="Normal"/>
        <w:suppressAutoHyphens w:val="true"/>
        <w:spacing w:lineRule="auto" w:line="240" w:before="0" w:after="0"/>
        <w:contextualSpacing/>
        <w:rPr>
          <w:rFonts w:ascii="Calibri" w:hAnsi="Calibri" w:cs="Calibri" w:cstheme="minorHAnsi"/>
          <w:sz w:val="22"/>
          <w:szCs w:val="22"/>
        </w:rPr>
      </w:pPr>
      <w:r>
        <w:rPr>
          <w:rFonts w:cs="Calibri" w:cstheme="minorHAnsi"/>
          <w:b/>
          <w:bCs/>
          <w:i/>
          <w:iCs/>
          <w:sz w:val="22"/>
          <w:szCs w:val="22"/>
        </w:rPr>
        <w:t>bcprov-jdk15on-1.46.jar</w:t>
      </w:r>
      <w:r>
        <w:rPr>
          <w:rFonts w:cs="Calibri" w:cstheme="minorHAnsi"/>
          <w:sz w:val="22"/>
          <w:szCs w:val="22"/>
        </w:rPr>
        <w:t xml:space="preserve"> - i</w:t>
      </w:r>
      <w:r>
        <w:rPr>
          <w:rFonts w:cs="Calibri" w:cstheme="minorHAnsi"/>
          <w:b w:val="false"/>
          <w:i w:val="false"/>
          <w:caps w:val="false"/>
          <w:smallCaps w:val="false"/>
          <w:color w:val="000000"/>
          <w:spacing w:val="0"/>
          <w:sz w:val="22"/>
          <w:szCs w:val="22"/>
        </w:rPr>
        <w:t xml:space="preserve">n earlier releases this can be dealt with by explicitly passing </w:t>
        <w:tab/>
        <w:tab/>
        <w:t xml:space="preserve">  </w:t>
        <w:tab/>
        <w:t>parameters to the key pair generator.</w:t>
      </w:r>
    </w:p>
    <w:p>
      <w:pPr>
        <w:pStyle w:val="Normal"/>
        <w:suppressAutoHyphens w:val="true"/>
        <w:spacing w:lineRule="auto" w:line="240" w:before="0" w:after="0"/>
        <w:contextualSpacing/>
        <w:rPr>
          <w:rFonts w:ascii="Calibri" w:hAnsi="Calibri" w:cs="Calibri" w:cstheme="minorHAnsi"/>
          <w:sz w:val="22"/>
          <w:szCs w:val="22"/>
        </w:rPr>
      </w:pPr>
      <w:r>
        <w:rPr>
          <w:rFonts w:cs="Calibri" w:cstheme="minorHAnsi"/>
          <w:b/>
          <w:bCs/>
          <w:i/>
          <w:iCs/>
          <w:caps w:val="false"/>
          <w:smallCaps w:val="false"/>
          <w:color w:val="000000"/>
          <w:spacing w:val="0"/>
          <w:sz w:val="22"/>
          <w:szCs w:val="22"/>
        </w:rPr>
        <w:t xml:space="preserve">hibernate-validator-6.0.18.Final.jar: </w:t>
      </w:r>
      <w:r>
        <w:rPr>
          <w:rFonts w:cs="Calibri" w:cstheme="minorHAnsi"/>
          <w:sz w:val="22"/>
          <w:szCs w:val="22"/>
        </w:rPr>
        <w:t xml:space="preserve">passing user input as an expression variable by unwrapping     </w:t>
        <w:tab/>
        <w:t>the context to HibernateConstraintValidatorContext</w:t>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color w:val="000000" w:themeColor="text1"/>
        </w:rPr>
        <w:tab/>
        <w:tab/>
        <w:tab/>
        <w:tab/>
        <w:tab/>
        <w:t>REFERENCES:</w:t>
      </w:r>
    </w:p>
    <w:p>
      <w:pPr>
        <w:pStyle w:val="Style9"/>
        <w:suppressAutoHyphens w:val="true"/>
        <w:spacing w:lineRule="auto" w:line="240" w:before="0" w:after="0"/>
        <w:contextualSpacing/>
        <w:rPr>
          <w:rFonts w:cs="Calibri" w:cstheme="minorHAnsi"/>
        </w:rPr>
      </w:pPr>
      <w:r>
        <w:rPr>
          <w:rFonts w:cs="Calibri" w:cstheme="minorHAnsi"/>
          <w:color w:val="000000" w:themeColor="text1"/>
        </w:rPr>
        <w:t xml:space="preserve">Brands, M. (2023, February 15). </w:t>
      </w:r>
      <w:r>
        <w:rPr>
          <w:rFonts w:cs="Calibri" w:cstheme="minorHAnsi"/>
          <w:i/>
          <w:color w:val="000000" w:themeColor="text1"/>
        </w:rPr>
        <w:t>2024 cybersecurity laws and legislation</w:t>
      </w:r>
      <w:r>
        <w:rPr>
          <w:rFonts w:cs="Calibri" w:cstheme="minorHAnsi"/>
          <w:color w:val="000000" w:themeColor="text1"/>
        </w:rPr>
        <w:t xml:space="preserve">. ConnectWise.  </w:t>
        <w:tab/>
      </w:r>
      <w:hyperlink r:id="rId38">
        <w:r>
          <w:rPr>
            <w:rFonts w:cs="Calibri" w:cstheme="minorHAnsi"/>
            <w:color w:val="000000" w:themeColor="text1"/>
          </w:rPr>
          <w:t>https://www.connectwise.com/blog/cybersecurity/cybersecurity-laws-and-</w:t>
        </w:r>
      </w:hyperlink>
      <w:r>
        <w:rPr>
          <w:rFonts w:cs="Calibri" w:cstheme="minorHAnsi"/>
          <w:color w:val="000000" w:themeColor="text1"/>
        </w:rPr>
        <w:tab/>
        <w:t>legislation#:~:text=The%20primary%20law%20governing%20cybersecurity,those%20related</w:t>
        <w:tab/>
        <w:t xml:space="preserve">%20to%20data%20security.  </w:t>
      </w:r>
    </w:p>
    <w:p>
      <w:pPr>
        <w:pStyle w:val="Style9"/>
        <w:suppressAutoHyphens w:val="true"/>
        <w:spacing w:lineRule="auto" w:line="240" w:before="0" w:after="0"/>
        <w:contextualSpacing/>
        <w:rPr>
          <w:rFonts w:cs="Calibri" w:cstheme="minorHAnsi"/>
        </w:rPr>
      </w:pPr>
      <w:r>
        <w:rPr/>
        <w:t xml:space="preserve">Datadog. (n.d.). </w:t>
      </w:r>
      <w:r>
        <w:rPr>
          <w:i/>
        </w:rPr>
        <w:t>Avoid using printStackTrace()</w:t>
      </w:r>
      <w:r>
        <w:rPr/>
        <w:t xml:space="preserve">. Datadog Infrastructure and Application Monitoring.  </w:t>
        <w:tab/>
      </w:r>
      <w:hyperlink r:id="rId39">
        <w:r>
          <w:rPr/>
          <w:t>https://docs.datadoghq.com/code_analysis/static_analysis_rules/java-best-practices/avoid-</w:t>
        </w:r>
      </w:hyperlink>
      <w:r>
        <w:rPr/>
        <w:t xml:space="preserve"> </w:t>
        <w:tab/>
        <w:t xml:space="preserve">printstacktrace/ </w:t>
      </w:r>
    </w:p>
    <w:p>
      <w:pPr>
        <w:pStyle w:val="Style9"/>
        <w:suppressAutoHyphens w:val="true"/>
        <w:spacing w:lineRule="auto" w:line="240" w:before="0" w:after="0"/>
        <w:contextualSpacing/>
        <w:rPr>
          <w:rFonts w:ascii="Calibri" w:hAnsi="Calibri" w:cs="Calibri"/>
          <w:sz w:val="22"/>
        </w:rPr>
      </w:pPr>
      <w:r>
        <w:rPr>
          <w:rFonts w:cs="Calibri"/>
          <w:sz w:val="22"/>
        </w:rPr>
        <w:t xml:space="preserve">NVD. (n.d.). </w:t>
      </w:r>
      <w:hyperlink r:id="rId40">
        <w:r>
          <w:rPr>
            <w:rFonts w:cs="Calibri"/>
            <w:sz w:val="22"/>
          </w:rPr>
          <w:t>https://nvd.nist.gov/</w:t>
        </w:r>
      </w:hyperlink>
      <w:r>
        <w:rPr>
          <w:rFonts w:cs="Calibri"/>
          <w:sz w:val="22"/>
        </w:rPr>
        <w:t xml:space="preserve">    </w:t>
      </w:r>
    </w:p>
    <w:p>
      <w:pPr>
        <w:pStyle w:val="Style9"/>
        <w:suppressAutoHyphens w:val="true"/>
        <w:spacing w:lineRule="auto" w:line="240" w:before="0" w:after="0"/>
        <w:contextualSpacing/>
        <w:rPr>
          <w:rFonts w:ascii="Calibri" w:hAnsi="Calibri" w:cs="Calibri"/>
          <w:sz w:val="22"/>
        </w:rPr>
      </w:pPr>
      <w:r>
        <w:rPr>
          <w:rFonts w:cs="Calibri"/>
          <w:sz w:val="22"/>
        </w:rPr>
        <w:t xml:space="preserve">Red Hat, Inc. Bugzilla. </w:t>
      </w:r>
      <w:hyperlink r:id="rId41">
        <w:r>
          <w:rPr>
            <w:rFonts w:cs="Calibri"/>
            <w:sz w:val="22"/>
          </w:rPr>
          <w:t>https://bugzilla.redhat.com/</w:t>
        </w:r>
      </w:hyperlink>
      <w:r>
        <w:rPr>
          <w:rFonts w:cs="Calibri"/>
          <w:sz w:val="22"/>
        </w:rPr>
        <w:t xml:space="preserve">     </w:t>
      </w:r>
    </w:p>
    <w:sectPr>
      <w:headerReference w:type="default" r:id="rId42"/>
      <w:footerReference w:type="even" r:id="rId43"/>
      <w:footerReference w:type="default" r:id="rId44"/>
      <w:footerReference w:type="first" r:id="rId45"/>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Times New Roman">
    <w:charset w:val="cc"/>
    <w:family w:val="roman"/>
    <w:pitch w:val="variable"/>
  </w:font>
  <w:font w:name="Calibri Light">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Droid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before="0" w:after="20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7780" cy="17780"/>
              <wp:effectExtent l="0" t="0" r="0" b="0"/>
              <wp:wrapNone/>
              <wp:docPr id="3" name="Врезка1"/>
              <a:graphic xmlns:a="http://schemas.openxmlformats.org/drawingml/2006/main">
                <a:graphicData uri="http://schemas.microsoft.com/office/word/2010/wordprocessingShape">
                  <wps:wsp>
                    <wps:cNvSpPr/>
                    <wps:spPr>
                      <a:xfrm>
                        <a:off x="0" y="0"/>
                        <a:ext cx="17280" cy="17280"/>
                      </a:xfrm>
                      <a:prstGeom prst="rect">
                        <a:avLst/>
                      </a:prstGeom>
                      <a:noFill/>
                      <a:ln w="0">
                        <a:noFill/>
                      </a:ln>
                    </wps:spPr>
                    <wps:style>
                      <a:lnRef idx="0"/>
                      <a:fillRef idx="0"/>
                      <a:effectRef idx="0"/>
                      <a:fontRef idx="minor"/>
                    </wps:style>
                    <wps:txbx>
                      <w:txbxContent>
                        <w:p>
                          <w:pPr>
                            <w:pStyle w:val="Style16"/>
                            <w:spacing w:before="0" w:after="20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3pt;height:1.3pt;mso-wrap-style:square;v-text-anchor:top;mso-position-horizontal:center;mso-position-horizontal-relative:margin">
              <v:fill o:detectmouseclick="t" on="false"/>
              <v:stroke color="#3465a4" joinstyle="round" endcap="flat"/>
              <v:textbox>
                <w:txbxContent>
                  <w:p>
                    <w:pPr>
                      <w:pStyle w:val="Style16"/>
                      <w:spacing w:before="0" w:after="20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195018"/>
    </w:sdtPr>
    <w:sdtContent>
      <w:p>
        <w:pPr>
          <w:pStyle w:val="Style16"/>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Style16"/>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2451347"/>
    </w:sdtPr>
    <w:sdtContent>
      <w:p>
        <w:pPr>
          <w:pStyle w:val="Style16"/>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Style16"/>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2">
    <w:name w:val="Heading 2"/>
    <w:basedOn w:val="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Style5">
    <w:name w:val="Интернет-ссылка"/>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Style6">
    <w:name w:val="Выделение"/>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Style7">
    <w:name w:val="Посещённая гиперссылка"/>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Comment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lang w:val="zxx" w:eastAsia="zxx" w:bidi="zxx"/>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Style13">
    <w:name w:val="Index Heading"/>
    <w:basedOn w:val="Style8"/>
    <w:pPr/>
    <w:rPr/>
  </w:style>
  <w:style w:type="paragraph" w:styleId="Style14">
    <w:name w:val="TOC Heading"/>
    <w:basedOn w:val="1"/>
    <w:next w:val="Normal"/>
    <w:uiPriority w:val="39"/>
    <w:unhideWhenUsed/>
    <w:qFormat/>
    <w:rsid w:val="00dc2970"/>
    <w:pPr>
      <w:outlineLvl w:val="9"/>
    </w:pPr>
    <w:rPr/>
  </w:style>
  <w:style w:type="paragraph" w:styleId="1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21">
    <w:name w:val="TOC 2"/>
    <w:basedOn w:val="Normal"/>
    <w:next w:val="Normal"/>
    <w:autoRedefine/>
    <w:uiPriority w:val="39"/>
    <w:unhideWhenUsed/>
    <w:rsid w:val="005c593c"/>
    <w:pPr>
      <w:spacing w:before="240" w:after="0"/>
    </w:pPr>
    <w:rPr>
      <w:b/>
      <w:bCs/>
      <w:sz w:val="20"/>
      <w:szCs w:val="20"/>
    </w:rPr>
  </w:style>
  <w:style w:type="paragraph" w:styleId="31">
    <w:name w:val="TOC 3"/>
    <w:basedOn w:val="Normal"/>
    <w:next w:val="Normal"/>
    <w:autoRedefine/>
    <w:uiPriority w:val="39"/>
    <w:unhideWhenUsed/>
    <w:rsid w:val="005c593c"/>
    <w:pPr>
      <w:spacing w:before="0" w:after="0"/>
      <w:ind w:left="220" w:hanging="0"/>
    </w:pPr>
    <w:rPr>
      <w:sz w:val="20"/>
      <w:szCs w:val="20"/>
    </w:rPr>
  </w:style>
  <w:style w:type="paragraph" w:styleId="41">
    <w:name w:val="TOC 4"/>
    <w:basedOn w:val="Normal"/>
    <w:next w:val="Normal"/>
    <w:autoRedefine/>
    <w:uiPriority w:val="39"/>
    <w:unhideWhenUsed/>
    <w:rsid w:val="005c593c"/>
    <w:pPr>
      <w:spacing w:before="0" w:after="0"/>
      <w:ind w:left="440" w:hanging="0"/>
    </w:pPr>
    <w:rPr>
      <w:sz w:val="20"/>
      <w:szCs w:val="20"/>
    </w:rPr>
  </w:style>
  <w:style w:type="paragraph" w:styleId="51">
    <w:name w:val="TOC 5"/>
    <w:basedOn w:val="Normal"/>
    <w:next w:val="Normal"/>
    <w:autoRedefine/>
    <w:uiPriority w:val="39"/>
    <w:unhideWhenUsed/>
    <w:rsid w:val="005c593c"/>
    <w:pPr>
      <w:spacing w:before="0" w:after="0"/>
      <w:ind w:left="660" w:hanging="0"/>
    </w:pPr>
    <w:rPr>
      <w:sz w:val="20"/>
      <w:szCs w:val="20"/>
    </w:rPr>
  </w:style>
  <w:style w:type="paragraph" w:styleId="61">
    <w:name w:val="TOC 6"/>
    <w:basedOn w:val="Normal"/>
    <w:next w:val="Normal"/>
    <w:autoRedefine/>
    <w:uiPriority w:val="39"/>
    <w:unhideWhenUsed/>
    <w:rsid w:val="005c593c"/>
    <w:pPr>
      <w:spacing w:before="0" w:after="0"/>
      <w:ind w:left="880" w:hanging="0"/>
    </w:pPr>
    <w:rPr>
      <w:sz w:val="20"/>
      <w:szCs w:val="20"/>
    </w:rPr>
  </w:style>
  <w:style w:type="paragraph" w:styleId="71">
    <w:name w:val="TOC 7"/>
    <w:basedOn w:val="Normal"/>
    <w:next w:val="Normal"/>
    <w:autoRedefine/>
    <w:uiPriority w:val="39"/>
    <w:unhideWhenUsed/>
    <w:rsid w:val="005c593c"/>
    <w:pPr>
      <w:spacing w:before="0" w:after="0"/>
      <w:ind w:left="1100" w:hanging="0"/>
    </w:pPr>
    <w:rPr>
      <w:sz w:val="20"/>
      <w:szCs w:val="20"/>
    </w:rPr>
  </w:style>
  <w:style w:type="paragraph" w:styleId="81">
    <w:name w:val="TOC 8"/>
    <w:basedOn w:val="Normal"/>
    <w:next w:val="Normal"/>
    <w:autoRedefine/>
    <w:uiPriority w:val="39"/>
    <w:unhideWhenUsed/>
    <w:rsid w:val="005c593c"/>
    <w:pPr>
      <w:spacing w:before="0" w:after="0"/>
      <w:ind w:left="1320" w:hanging="0"/>
    </w:pPr>
    <w:rPr>
      <w:sz w:val="20"/>
      <w:szCs w:val="20"/>
    </w:rPr>
  </w:style>
  <w:style w:type="paragraph" w:styleId="91">
    <w:name w:val="TOC 9"/>
    <w:basedOn w:val="Normal"/>
    <w:next w:val="Normal"/>
    <w:autoRedefine/>
    <w:uiPriority w:val="39"/>
    <w:unhideWhenUsed/>
    <w:rsid w:val="005c593c"/>
    <w:pPr>
      <w:spacing w:before="0" w:after="0"/>
      <w:ind w:left="1540" w:hanging="0"/>
    </w:pPr>
    <w:rPr>
      <w:sz w:val="20"/>
      <w:szCs w:val="20"/>
    </w:rPr>
  </w:style>
  <w:style w:type="paragraph" w:styleId="Style15">
    <w:name w:val="Колонтитул"/>
    <w:basedOn w:val="Normal"/>
    <w:qFormat/>
    <w:pPr/>
    <w:rPr/>
  </w:style>
  <w:style w:type="paragraph" w:styleId="Style16">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Style17">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tyle18">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Style19">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Style20">
    <w:name w:val="Содержимое врезки"/>
    <w:basedOn w:val="Normal"/>
    <w:qFormat/>
    <w:pPr/>
    <w:rPr/>
  </w:style>
  <w:style w:type="paragraph" w:styleId="Style21">
    <w:name w:val="Содержимое таблицы"/>
    <w:basedOn w:val="Normal"/>
    <w:qFormat/>
    <w:pPr>
      <w:widowControl w:val="false"/>
      <w:suppressLineNumbers/>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6"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7" Type="http://schemas.openxmlformats.org/officeDocument/2006/relationships/hyperlink" Target="https://ossindex.sonatype.org/component/pkg:maven/org.apache.logging.log4j/log4j-api@2.12.1?utm_source=dependency-check&amp;utm_medium=integration&amp;utm_content=10.0.2" TargetMode="External"/><Relationship Id="rId8"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9" Type="http://schemas.openxmlformats.org/officeDocument/2006/relationships/hyperlink" Target="https://ossindex.sonatype.org/component/pkg:maven/ch.qos.logback/logback-core@1.2.3?utm_source=dependency-check&amp;utm_medium=integration&amp;utm_content=10.0.2" TargetMode="External"/><Relationship Id="rId10"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11" Type="http://schemas.openxmlformats.org/officeDocument/2006/relationships/hyperlink" Target="https://ossindex.sonatype.org/component/pkg:maven/org.yaml/snakeyaml@1.25?utm_source=dependency-check&amp;utm_medium=integration&amp;utm_content=10.0.2" TargetMode="External"/><Relationship Id="rId12"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13" Type="http://schemas.openxmlformats.org/officeDocument/2006/relationships/hyperlink" Target="https://ossindex.sonatype.org/component/pkg:maven/org.springframework.boot/spring-boot@2.2.4.RELEASE?utm_source=dependency-check&amp;utm_medium=integration&amp;utm_content=10.0.2" TargetMode="External"/><Relationship Id="rId1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5" Type="http://schemas.openxmlformats.org/officeDocument/2006/relationships/hyperlink" Target="https://ossindex.sonatype.org/component/pkg:maven/org.springframework.boot/spring-boot-starter-web@2.2.4.RELEASE?utm_source=dependency-check&amp;utm_medium=integration&amp;utm_content=10.0.2" TargetMode="External"/><Relationship Id="rId1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1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8" Type="http://schemas.openxmlformats.org/officeDocument/2006/relationships/hyperlink" Target="https://ossindex.sonatype.org/component/pkg:maven/org.springframework/spring-core@5.2.3.RELEASE?utm_source=dependency-check&amp;utm_medium=integration&amp;utm_content=10.0.2" TargetMode="External"/><Relationship Id="rId1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2" Type="http://schemas.openxmlformats.org/officeDocument/2006/relationships/hyperlink" Target="https://ossindex.sonatype.org/component/pkg:maven/org.springframework/spring-web@5.2.3.RELEASE?utm_source=dependency-check&amp;utm_medium=integration&amp;utm_content=10.0.2" TargetMode="External"/><Relationship Id="rId2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7" Type="http://schemas.openxmlformats.org/officeDocument/2006/relationships/hyperlink" Target="https://ossindex.sonatype.org/component/pkg:maven/org.springframework/spring-webmvc@5.2.3.RELEASE?utm_source=dependency-check&amp;utm_medium=integration&amp;utm_content=10.0.2"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2" Type="http://schemas.openxmlformats.org/officeDocument/2006/relationships/hyperlink" Target="https://ossindex.sonatype.org/component/pkg:maven/org.apache.tomcat.embed/tomcat-embed-core@9.0.30?utm_source=dependency-check&amp;utm_medium=integration&amp;utm_content=10.0.2" TargetMode="External"/><Relationship Id="rId3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5" Type="http://schemas.openxmlformats.org/officeDocument/2006/relationships/hyperlink" Target="https://ossindex.sonatype.org/component/pkg:maven/org.apache.tomcat.embed/tomcat-embed-websocket@9.0.30?utm_source=dependency-check&amp;utm_medium=integration&amp;utm_content=10.0.2" TargetMode="External"/><Relationship Id="rId3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7"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8" Type="http://schemas.openxmlformats.org/officeDocument/2006/relationships/hyperlink" Target="https://www.connectwise.com/blog/cybersecurity/cybersecurity-laws-and-" TargetMode="External"/><Relationship Id="rId39" Type="http://schemas.openxmlformats.org/officeDocument/2006/relationships/hyperlink" Target="https://docs.datadoghq.com/code_analysis/static_analysis_rules/java-best-practices/avoid-" TargetMode="External"/><Relationship Id="rId40" Type="http://schemas.openxmlformats.org/officeDocument/2006/relationships/hyperlink" Target="https://nvd.nist.gov/" TargetMode="External"/><Relationship Id="rId41" Type="http://schemas.openxmlformats.org/officeDocument/2006/relationships/hyperlink" Target="https://bugzilla.redhat.com/"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Relationship Id="rId50" Type="http://schemas.openxmlformats.org/officeDocument/2006/relationships/customXml" Target="../customXml/item2.xml"/><Relationship Id="rId51" Type="http://schemas.openxmlformats.org/officeDocument/2006/relationships/customXml" Target="../customXml/item3.xml"/><Relationship Id="rId5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29</TotalTime>
  <Application>LibreOffice/7.2.7.2$Windows_X86_64 LibreOffice_project/8d71d29d553c0f7dcbfa38fbfda25ee34cce99a2</Application>
  <AppVersion>15.0000</AppVersion>
  <Pages>9</Pages>
  <Words>2514</Words>
  <Characters>17068</Characters>
  <CharactersWithSpaces>19570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2024-07-20T20:43:19Z</dcterms:modified>
  <cp:revision>12</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