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 національний університет імені Юрія Федькович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2B7938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o-RO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CA0DB5" w:rsidRPr="00CA0DB5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Художня література для дітей 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</w:t>
      </w:r>
      <w:r w:rsidR="00CA0DB5">
        <w:rPr>
          <w:rFonts w:ascii="Times New Roman" w:hAnsi="Times New Roman" w:cs="Times New Roman"/>
          <w:b/>
          <w:i/>
          <w:sz w:val="28"/>
          <w:szCs w:val="28"/>
          <w:lang w:val="ro-RO"/>
        </w:rPr>
        <w:t>Literatura pentru copii</w:t>
      </w:r>
    </w:p>
    <w:p w:rsidR="00C77D6B" w:rsidRPr="00987D9C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105E1D">
        <w:rPr>
          <w:rFonts w:ascii="Times New Roman" w:hAnsi="Times New Roman" w:cs="Times New Roman"/>
          <w:b/>
          <w:sz w:val="24"/>
          <w:szCs w:val="24"/>
        </w:rPr>
        <w:t>вибіркова</w:t>
      </w:r>
      <w:bookmarkStart w:id="0" w:name="_GoBack"/>
      <w:bookmarkEnd w:id="0"/>
      <w:r w:rsidR="008C49B5" w:rsidRPr="002B7938">
        <w:rPr>
          <w:rFonts w:ascii="Times New Roman" w:hAnsi="Times New Roman" w:cs="Times New Roman"/>
          <w:b/>
          <w:sz w:val="24"/>
          <w:szCs w:val="24"/>
        </w:rPr>
        <w:t xml:space="preserve"> дисципліна</w:t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:rsidR="00987D9C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41B01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</w:t>
      </w:r>
      <w:r w:rsidRPr="001D08A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програма </w:t>
      </w:r>
      <w:r w:rsidR="00441B01" w:rsidRPr="001D08A9">
        <w:rPr>
          <w:rFonts w:ascii="Times New Roman" w:hAnsi="Times New Roman"/>
          <w:b/>
          <w:sz w:val="24"/>
          <w:szCs w:val="24"/>
        </w:rPr>
        <w:t>«Румунська мова та література»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014 Середня освіта (румунська мова та література)</w:t>
      </w:r>
    </w:p>
    <w:p w:rsidR="005E72AE" w:rsidRPr="00987D9C" w:rsidRDefault="005E72AE" w:rsidP="005E72AE">
      <w:pPr>
        <w:spacing w:after="0" w:line="240" w:lineRule="auto"/>
        <w:ind w:left="2835" w:hanging="2835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4513AD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035 Філологія (романські мови та літератури (переклад включно, перша –румунська)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5E72AE" w:rsidRDefault="00987D9C" w:rsidP="005E72AE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5E72A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 Освіта/Педагогіка</w:t>
      </w:r>
      <w:r w:rsidR="005E72A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; </w:t>
      </w:r>
      <w:r w:rsidR="005E72AE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03</w:t>
      </w:r>
      <w:r w:rsidR="005E72AE" w:rsidRPr="004513AD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Філологія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CE3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r w:rsidR="002B7938" w:rsidRPr="002B793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проф. Л.О. Бостан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к.ф.н, </w:t>
      </w:r>
      <w:r w:rsidR="002B7938" w:rsidRPr="002B793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проф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CE39BD" w:rsidRPr="00CE39BD" w:rsidRDefault="00324198" w:rsidP="00CE3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Профайл викладача 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https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://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scholar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google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com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.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ua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/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citations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?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hl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uk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&amp;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user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kQ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NgEkAAAAJ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&amp;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view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_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op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list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_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works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&amp;</w:t>
      </w:r>
      <w:r w:rsidR="00CE39BD">
        <w:rPr>
          <w:rFonts w:ascii="Times New Roman" w:hAnsi="Times New Roman" w:cs="Times New Roman"/>
          <w:color w:val="0000FF"/>
          <w:sz w:val="24"/>
          <w:szCs w:val="24"/>
          <w:lang w:val="en-US"/>
        </w:rPr>
        <w:t>authuser</w:t>
      </w:r>
      <w:r w:rsidR="00CE39BD" w:rsidRPr="00CE39BD">
        <w:rPr>
          <w:rFonts w:ascii="Times New Roman" w:hAnsi="Times New Roman" w:cs="Times New Roman"/>
          <w:color w:val="0000FF"/>
          <w:sz w:val="24"/>
          <w:szCs w:val="24"/>
        </w:rPr>
        <w:t>=4</w:t>
      </w:r>
    </w:p>
    <w:p w:rsidR="00CE39BD" w:rsidRPr="00CE39BD" w:rsidRDefault="00CE39BD" w:rsidP="00CE3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http</w:t>
      </w:r>
      <w:r w:rsidRPr="00CE39BD">
        <w:rPr>
          <w:rFonts w:ascii="Times New Roman" w:hAnsi="Times New Roman" w:cs="Times New Roman"/>
          <w:color w:val="0000FF"/>
          <w:sz w:val="24"/>
          <w:szCs w:val="24"/>
        </w:rPr>
        <w:t>://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orcid</w:t>
      </w:r>
      <w:r w:rsidRPr="00CE39BD"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org</w:t>
      </w:r>
      <w:r w:rsidRPr="00CE39BD">
        <w:rPr>
          <w:rFonts w:ascii="Times New Roman" w:hAnsi="Times New Roman" w:cs="Times New Roman"/>
          <w:color w:val="0000FF"/>
          <w:sz w:val="24"/>
          <w:szCs w:val="24"/>
        </w:rPr>
        <w:t>/0000-0001-9111-2494</w:t>
      </w:r>
    </w:p>
    <w:p w:rsidR="00CE39BD" w:rsidRDefault="00CE39BD" w:rsidP="00CE39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http</w:t>
      </w:r>
      <w:r w:rsidRPr="00CE39BD">
        <w:rPr>
          <w:rFonts w:ascii="Times New Roman" w:hAnsi="Times New Roman" w:cs="Times New Roman"/>
          <w:color w:val="0000FF"/>
          <w:sz w:val="24"/>
          <w:szCs w:val="24"/>
        </w:rPr>
        <w:t>://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www</w:t>
      </w:r>
      <w:r w:rsidRPr="00CE39BD"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researcherid</w:t>
      </w:r>
      <w:r w:rsidRPr="00CE39BD">
        <w:rPr>
          <w:rFonts w:ascii="Times New Roman" w:hAnsi="Times New Roman" w:cs="Times New Roman"/>
          <w:color w:val="0000FF"/>
          <w:sz w:val="24"/>
          <w:szCs w:val="24"/>
        </w:rPr>
        <w:t>.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com</w:t>
      </w:r>
      <w:r w:rsidRPr="00CE39BD">
        <w:rPr>
          <w:rFonts w:ascii="Times New Roman" w:hAnsi="Times New Roman" w:cs="Times New Roman"/>
          <w:color w:val="0000FF"/>
          <w:sz w:val="24"/>
          <w:szCs w:val="24"/>
        </w:rPr>
        <w:t>/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rid</w:t>
      </w:r>
      <w:r w:rsidRPr="00CE39BD">
        <w:rPr>
          <w:rFonts w:ascii="Times New Roman" w:hAnsi="Times New Roman" w:cs="Times New Roman"/>
          <w:color w:val="0000FF"/>
          <w:sz w:val="24"/>
          <w:szCs w:val="24"/>
        </w:rPr>
        <w:t>/</w:t>
      </w: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E</w:t>
      </w:r>
      <w:r w:rsidRPr="00CE39BD">
        <w:rPr>
          <w:rFonts w:ascii="Times New Roman" w:hAnsi="Times New Roman" w:cs="Times New Roman"/>
          <w:color w:val="0000FF"/>
          <w:sz w:val="24"/>
          <w:szCs w:val="24"/>
        </w:rPr>
        <w:t>-5607-2016</w:t>
      </w:r>
    </w:p>
    <w:p w:rsidR="00324198" w:rsidRPr="00FC7430" w:rsidRDefault="009A676B" w:rsidP="00CE39BD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7" w:history="1">
        <w:r w:rsidR="00FC7430">
          <w:rPr>
            <w:rStyle w:val="a4"/>
          </w:rPr>
          <w:t>http://philology.chnu.edu.ua/?page_id=222</w:t>
        </w:r>
      </w:hyperlink>
    </w:p>
    <w:p w:rsidR="00C77D6B" w:rsidRDefault="00C77D6B" w:rsidP="00441B01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</w:t>
      </w:r>
      <w:r w:rsidR="00CE39B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9616101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8" w:history="1">
        <w:r w:rsidR="00CE39BD" w:rsidRPr="0021161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en-US"/>
          </w:rPr>
          <w:t>lorabostan</w:t>
        </w:r>
        <w:r w:rsidR="00CE39BD" w:rsidRPr="0021161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u-RU"/>
          </w:rPr>
          <w:t>4</w:t>
        </w:r>
        <w:r w:rsidR="00CE39BD" w:rsidRPr="0021161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@</w:t>
        </w:r>
        <w:r w:rsidR="00CE39BD" w:rsidRPr="0021161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en-US"/>
          </w:rPr>
          <w:t>gmail</w:t>
        </w:r>
        <w:r w:rsidR="00CE39BD" w:rsidRPr="00CE39BD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u-RU"/>
          </w:rPr>
          <w:t>.</w:t>
        </w:r>
        <w:r w:rsidR="00CE39BD" w:rsidRPr="0021161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en-US"/>
          </w:rPr>
          <w:t>com</w:t>
        </w:r>
      </w:hyperlink>
      <w:r w:rsidR="00CE39BD" w:rsidRPr="00CE39BD">
        <w:rPr>
          <w:rFonts w:ascii="Times New Roman" w:hAnsi="Times New Roman" w:cs="Times New Roman"/>
          <w:kern w:val="24"/>
          <w:sz w:val="20"/>
          <w:szCs w:val="24"/>
          <w:lang w:val="ru-RU"/>
        </w:rPr>
        <w:t xml:space="preserve"> </w:t>
      </w:r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</w:p>
    <w:p w:rsidR="00441B01" w:rsidRDefault="008D7710" w:rsidP="00441B01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  <w:lang w:val="ro-RO"/>
        </w:rPr>
        <w:t>1</w:t>
      </w:r>
      <w:r w:rsidR="00441B01" w:rsidRPr="00B55975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8</w:t>
      </w:r>
      <w:r w:rsidR="00441B01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="00441B01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 w:rsidR="00441B01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 w:rsidR="00441B01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 w:rsidR="00441B01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</w:p>
    <w:p w:rsidR="00441B01" w:rsidRPr="00CB1CF2" w:rsidRDefault="00441B01" w:rsidP="00441B01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понеділо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к з 1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4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.00 до 1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5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ції: за попередньою домовленістю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.</w:t>
      </w:r>
    </w:p>
    <w:p w:rsidR="00441B01" w:rsidRDefault="00441B01" w:rsidP="00441B01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441B01" w:rsidRDefault="00441B01" w:rsidP="00441B01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F05F15" w:rsidRDefault="00F05F15" w:rsidP="00441B01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F05F15" w:rsidRDefault="00F05F15" w:rsidP="00441B01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441B01" w:rsidRDefault="00441B01" w:rsidP="00441B01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u-RU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Анотація дисципліни (призначення навчальної дисципліни).</w:t>
      </w:r>
    </w:p>
    <w:p w:rsidR="00CE39BD" w:rsidRPr="0011659C" w:rsidRDefault="009E46F9" w:rsidP="00F40B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46F9">
        <w:rPr>
          <w:rFonts w:ascii="Times New Roman" w:hAnsi="Times New Roman" w:cs="Times New Roman"/>
          <w:sz w:val="28"/>
          <w:szCs w:val="28"/>
        </w:rPr>
        <w:t xml:space="preserve">Курс має на меті озброїти майбутніх учителів умінням аналізувати художні твори </w:t>
      </w:r>
      <w:r w:rsidR="00842EC9">
        <w:rPr>
          <w:rFonts w:ascii="Times New Roman" w:hAnsi="Times New Roman" w:cs="Times New Roman"/>
          <w:sz w:val="28"/>
          <w:szCs w:val="28"/>
        </w:rPr>
        <w:t>для дітей</w:t>
      </w:r>
      <w:r w:rsidRPr="009E46F9">
        <w:rPr>
          <w:rFonts w:ascii="Times New Roman" w:hAnsi="Times New Roman" w:cs="Times New Roman"/>
          <w:sz w:val="28"/>
          <w:szCs w:val="28"/>
        </w:rPr>
        <w:t xml:space="preserve"> у єдності змісту і форми, дати такі теоретичні знання і практичні вміння, за допомогою яких майбутні вчителі зможуть досягти високого науково-методичного рівня викладання предмета, ефективного виховання школярів і формування в них світогляду засобами шкільного курсу </w:t>
      </w:r>
      <w:r w:rsidR="00A82FFC">
        <w:rPr>
          <w:rFonts w:ascii="Times New Roman" w:hAnsi="Times New Roman" w:cs="Times New Roman"/>
          <w:sz w:val="28"/>
          <w:szCs w:val="28"/>
        </w:rPr>
        <w:t>руму</w:t>
      </w:r>
      <w:r w:rsidRPr="009E46F9">
        <w:rPr>
          <w:rFonts w:ascii="Times New Roman" w:hAnsi="Times New Roman" w:cs="Times New Roman"/>
          <w:sz w:val="28"/>
          <w:szCs w:val="28"/>
        </w:rPr>
        <w:t>нської літератури.</w:t>
      </w:r>
    </w:p>
    <w:p w:rsidR="00C77D6B" w:rsidRDefault="00832E8C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дисципліни:</w:t>
      </w:r>
      <w:r w:rsidR="001165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:rsidR="0011659C" w:rsidRPr="00F40BBC" w:rsidRDefault="002D09DF" w:rsidP="00842E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D09D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Курс передбачає розгляд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2D09D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творів, здатних упливати на процес морально-етичного й духовного розвитку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дітей. </w:t>
      </w:r>
      <w:r w:rsidRPr="002D09D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вивчення історії дитячої літератури від моменту її зародження до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2D09D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сучасності; розширення й поглиблення у майбутніх фахівців теоретико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-</w:t>
      </w:r>
      <w:r w:rsidRPr="002D09D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літературних понять, необхідних для цілісного аналізу творів дитячої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2D09D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літератури.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2D09D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Курс має зорієнтувати вивчення творів дитячої літератури у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2D09D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площину загальнолітературних, художньо-естетичних проблем.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42EC9" w:rsidRPr="00F40BB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Вивчаються такі письменники: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42EC9" w:rsidRPr="00F40BB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М. Емінеску, I. Крянге, Е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 Г</w:t>
      </w:r>
      <w:r w:rsidR="00842EC9" w:rsidRPr="00F40BB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ирляну, Ол. Бретеску-Войнешть, 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С. </w:t>
      </w:r>
      <w:r w:rsidR="00842EC9" w:rsidRPr="00F40BB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Гочу, В. Божеску, Гр. Вiеру, С. Вангелі, Вл.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Бешляге, Арк. Сучевяну, та ін. </w:t>
      </w:r>
    </w:p>
    <w:p w:rsidR="00642C6F" w:rsidRPr="0028569F" w:rsidRDefault="00C77D6B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3. Пререквізити. </w:t>
      </w:r>
    </w:p>
    <w:p w:rsidR="00C77D6B" w:rsidRPr="0028569F" w:rsidRDefault="00642C6F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6A367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Вступ до </w:t>
      </w:r>
      <w:r w:rsidR="00CE39BD" w:rsidRPr="006A3678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u-RU"/>
        </w:rPr>
        <w:t>літературо</w:t>
      </w:r>
      <w:r w:rsidRPr="006A367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знавства.</w:t>
      </w:r>
      <w:r w:rsidR="00842EC9" w:rsidRPr="00842EC9">
        <w:t xml:space="preserve"> </w:t>
      </w:r>
      <w:r w:rsidR="00842EC9" w:rsidRPr="00842EC9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Усна народна творчість</w:t>
      </w:r>
      <w:r w:rsidR="00842EC9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 І</w:t>
      </w:r>
      <w:r w:rsidR="006A3678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сторія румунської літератури</w:t>
      </w:r>
    </w:p>
    <w:p w:rsidR="00C77D6B" w:rsidRPr="0028569F" w:rsidRDefault="00E5047D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E0071F" w:rsidRPr="00E0071F" w:rsidRDefault="00E0071F" w:rsidP="00E0071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0071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значення терміну «дитяча література»;</w:t>
      </w:r>
    </w:p>
    <w:p w:rsidR="00E0071F" w:rsidRPr="00E0071F" w:rsidRDefault="00E0071F" w:rsidP="00E0071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0071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специфічні риси літератури для дітей;</w:t>
      </w:r>
    </w:p>
    <w:p w:rsidR="00E0071F" w:rsidRPr="00E0071F" w:rsidRDefault="00E0071F" w:rsidP="0034749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0071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предмет і завдання курсу, її зв'язок із іншими дисциплінами;</w:t>
      </w:r>
    </w:p>
    <w:p w:rsidR="00E0071F" w:rsidRPr="00E0071F" w:rsidRDefault="00E0071F" w:rsidP="00E0071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0071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актуальні проблеми літератури для дітей на сучасному етапі;</w:t>
      </w:r>
    </w:p>
    <w:p w:rsidR="00E0071F" w:rsidRPr="00E0071F" w:rsidRDefault="00E0071F" w:rsidP="00E0071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0071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основні тексти дитячої літератури;</w:t>
      </w:r>
    </w:p>
    <w:p w:rsidR="00E67F54" w:rsidRPr="0011659C" w:rsidRDefault="00E0071F" w:rsidP="00E0071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0071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основні принципи класифікації жанрів</w:t>
      </w:r>
      <w:r w:rsidR="00E67F54" w:rsidRPr="001165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</w:p>
    <w:p w:rsidR="00E67F54" w:rsidRPr="0028569F" w:rsidRDefault="00E67F54" w:rsidP="0011659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CF6B01" w:rsidRPr="00CF6B01" w:rsidRDefault="00CF6B01" w:rsidP="00106637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аналізувати дитячі твори різних жанрів, характеризувати їх ідейно</w:t>
      </w:r>
      <w:r w:rsidR="009E65BC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>-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тематичні особливості та поетику, освітньо-виховний та естетичний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вплив на дітей;</w:t>
      </w:r>
    </w:p>
    <w:p w:rsidR="00CF6B01" w:rsidRPr="00CF6B01" w:rsidRDefault="00CF6B01" w:rsidP="00AE043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lastRenderedPageBreak/>
        <w:t xml:space="preserve"> аналізувати й порівнювати провідні концепції, підходи до різних питань,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визначаючи й аргументуючи власну позицію щодо тієї чи іншої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проблеми;</w:t>
      </w:r>
    </w:p>
    <w:p w:rsidR="00CF6B01" w:rsidRPr="00CF6B01" w:rsidRDefault="00CF6B01" w:rsidP="003A240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доводити власні думки в ході дискусії, підтверджувати їх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переконливими прикладами;</w:t>
      </w:r>
    </w:p>
    <w:p w:rsidR="00CF6B01" w:rsidRPr="00CF6B01" w:rsidRDefault="00CF6B01" w:rsidP="004B2154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самостійно підбирати твори різних письменників до визначеної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тематики, зокрема літератури рідного краю;</w:t>
      </w:r>
    </w:p>
    <w:p w:rsidR="00555040" w:rsidRPr="00CF6B01" w:rsidRDefault="00CF6B01" w:rsidP="003418E8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уміти подати дисципліну в загальноосвітніх закладах та використовувати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вивчені напам’ять жанри дитячого фольклору та кращі твори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письменників у повсякденному житті дітей (прогулянки, спостереження,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  <w:lang w:val="ro-RO"/>
        </w:rPr>
        <w:t xml:space="preserve"> </w:t>
      </w:r>
      <w:r w:rsidRPr="00CF6B01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режимні процеси, свята).</w:t>
      </w:r>
    </w:p>
    <w:p w:rsidR="00555040" w:rsidRDefault="00555040" w:rsidP="0055504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555040" w:rsidRPr="00432CE8" w:rsidRDefault="008925CD" w:rsidP="00555040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555040" w:rsidRPr="00432CE8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555040" w:rsidRPr="00555040" w:rsidRDefault="008925CD" w:rsidP="0055504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555040" w:rsidRPr="00432CE8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4"/>
        <w:gridCol w:w="625"/>
        <w:gridCol w:w="1190"/>
        <w:gridCol w:w="993"/>
        <w:gridCol w:w="585"/>
        <w:gridCol w:w="567"/>
        <w:gridCol w:w="426"/>
        <w:gridCol w:w="567"/>
        <w:gridCol w:w="708"/>
        <w:gridCol w:w="709"/>
        <w:gridCol w:w="1418"/>
      </w:tblGrid>
      <w:tr w:rsidR="00555040" w:rsidRPr="00555040" w:rsidTr="00555040">
        <w:trPr>
          <w:trHeight w:val="308"/>
          <w:jc w:val="center"/>
        </w:trPr>
        <w:tc>
          <w:tcPr>
            <w:tcW w:w="1418" w:type="dxa"/>
            <w:vMerge w:val="restart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навчання</w:t>
            </w:r>
          </w:p>
        </w:tc>
        <w:tc>
          <w:tcPr>
            <w:tcW w:w="854" w:type="dxa"/>
            <w:vMerge w:val="restart"/>
            <w:shd w:val="clear" w:color="auto" w:fill="auto"/>
            <w:textDirection w:val="btLr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Рік підготовки</w:t>
            </w:r>
          </w:p>
        </w:tc>
        <w:tc>
          <w:tcPr>
            <w:tcW w:w="625" w:type="dxa"/>
            <w:vMerge w:val="restart"/>
            <w:shd w:val="clear" w:color="auto" w:fill="auto"/>
            <w:textDirection w:val="btLr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Семестр</w:t>
            </w:r>
          </w:p>
        </w:tc>
        <w:tc>
          <w:tcPr>
            <w:tcW w:w="2183" w:type="dxa"/>
            <w:gridSpan w:val="2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Кількість</w:t>
            </w:r>
          </w:p>
        </w:tc>
        <w:tc>
          <w:tcPr>
            <w:tcW w:w="3562" w:type="dxa"/>
            <w:gridSpan w:val="6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Кількість годин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 підсумко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вого контролю</w:t>
            </w:r>
          </w:p>
        </w:tc>
      </w:tr>
      <w:tr w:rsidR="00555040" w:rsidRPr="00555040" w:rsidTr="008574C1">
        <w:trPr>
          <w:cantSplit/>
          <w:trHeight w:val="1810"/>
          <w:jc w:val="center"/>
        </w:trPr>
        <w:tc>
          <w:tcPr>
            <w:tcW w:w="1418" w:type="dxa"/>
            <w:vMerge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54" w:type="dxa"/>
            <w:vMerge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5" w:type="dxa"/>
            <w:vMerge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кредитів</w:t>
            </w:r>
          </w:p>
        </w:tc>
        <w:tc>
          <w:tcPr>
            <w:tcW w:w="993" w:type="dxa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годин</w:t>
            </w:r>
          </w:p>
        </w:tc>
        <w:tc>
          <w:tcPr>
            <w:tcW w:w="585" w:type="dxa"/>
            <w:shd w:val="clear" w:color="auto" w:fill="auto"/>
            <w:textDirection w:val="btLr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лекції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практичні</w:t>
            </w: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семінарські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лабораторні</w:t>
            </w:r>
          </w:p>
        </w:tc>
        <w:tc>
          <w:tcPr>
            <w:tcW w:w="708" w:type="dxa"/>
            <w:shd w:val="clear" w:color="auto" w:fill="auto"/>
            <w:textDirection w:val="btLr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самостійна робота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індивідуальні завдання</w:t>
            </w:r>
          </w:p>
        </w:tc>
        <w:tc>
          <w:tcPr>
            <w:tcW w:w="1418" w:type="dxa"/>
            <w:shd w:val="clear" w:color="auto" w:fill="auto"/>
            <w:textDirection w:val="btLr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55040" w:rsidRPr="00555040" w:rsidTr="008574C1">
        <w:trPr>
          <w:trHeight w:val="627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Денна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555040" w:rsidRPr="00441B01" w:rsidRDefault="008574C1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555040" w:rsidRPr="00441B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</w:t>
            </w:r>
          </w:p>
        </w:tc>
        <w:tc>
          <w:tcPr>
            <w:tcW w:w="625" w:type="dxa"/>
            <w:shd w:val="clear" w:color="auto" w:fill="auto"/>
            <w:vAlign w:val="center"/>
          </w:tcPr>
          <w:p w:rsidR="00555040" w:rsidRPr="00441B01" w:rsidRDefault="008574C1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555040" w:rsidRPr="00441B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</w:t>
            </w:r>
          </w:p>
        </w:tc>
        <w:tc>
          <w:tcPr>
            <w:tcW w:w="1190" w:type="dxa"/>
          </w:tcPr>
          <w:p w:rsidR="00555040" w:rsidRPr="00441B01" w:rsidRDefault="00555040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B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441B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</w:p>
        </w:tc>
        <w:tc>
          <w:tcPr>
            <w:tcW w:w="993" w:type="dxa"/>
          </w:tcPr>
          <w:p w:rsidR="00555040" w:rsidRPr="00441B01" w:rsidRDefault="00555040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B0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585" w:type="dxa"/>
            <w:shd w:val="clear" w:color="auto" w:fill="auto"/>
            <w:vAlign w:val="center"/>
          </w:tcPr>
          <w:p w:rsidR="00555040" w:rsidRPr="00441B01" w:rsidRDefault="008574C1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55040" w:rsidRPr="008574C1" w:rsidRDefault="008574C1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555040" w:rsidRPr="00441B01" w:rsidRDefault="00555040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55040" w:rsidRPr="00441B01" w:rsidRDefault="00555040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555040" w:rsidRPr="00441B01" w:rsidRDefault="008574C1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55040" w:rsidRPr="00441B01" w:rsidRDefault="008574C1" w:rsidP="00441B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55040" w:rsidRPr="00441B01" w:rsidRDefault="00F96A20" w:rsidP="00F96A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залік</w:t>
            </w:r>
          </w:p>
        </w:tc>
      </w:tr>
      <w:tr w:rsidR="00555040" w:rsidRPr="00555040" w:rsidTr="008574C1">
        <w:trPr>
          <w:trHeight w:val="627"/>
          <w:jc w:val="center"/>
        </w:trPr>
        <w:tc>
          <w:tcPr>
            <w:tcW w:w="1418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550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Заочна </w:t>
            </w:r>
          </w:p>
        </w:tc>
        <w:tc>
          <w:tcPr>
            <w:tcW w:w="854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190" w:type="dxa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993" w:type="dxa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85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555040" w:rsidRPr="00555040" w:rsidRDefault="00555040" w:rsidP="00555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555040" w:rsidRPr="00555040" w:rsidRDefault="00555040" w:rsidP="00555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555040" w:rsidRDefault="008925CD" w:rsidP="00555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5</w:t>
      </w:r>
      <w:r w:rsidR="00555040" w:rsidRPr="00555040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.2. Дидактична карта навчальної дисципліни</w:t>
      </w:r>
    </w:p>
    <w:p w:rsidR="008574C1" w:rsidRPr="008574C1" w:rsidRDefault="008574C1" w:rsidP="008574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tbl>
      <w:tblPr>
        <w:tblW w:w="4869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1040"/>
        <w:gridCol w:w="508"/>
        <w:gridCol w:w="52"/>
        <w:gridCol w:w="461"/>
        <w:gridCol w:w="270"/>
        <w:gridCol w:w="141"/>
        <w:gridCol w:w="243"/>
        <w:gridCol w:w="602"/>
        <w:gridCol w:w="639"/>
        <w:gridCol w:w="79"/>
        <w:gridCol w:w="950"/>
        <w:gridCol w:w="365"/>
        <w:gridCol w:w="510"/>
        <w:gridCol w:w="641"/>
        <w:gridCol w:w="604"/>
        <w:gridCol w:w="620"/>
      </w:tblGrid>
      <w:tr w:rsidR="008574C1" w:rsidRPr="008574C1" w:rsidTr="008574C1">
        <w:trPr>
          <w:cantSplit/>
        </w:trPr>
        <w:tc>
          <w:tcPr>
            <w:tcW w:w="998" w:type="pct"/>
            <w:vMerge w:val="restar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4002" w:type="pct"/>
            <w:gridSpan w:val="16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Кількість годин</w:t>
            </w:r>
          </w:p>
        </w:tc>
      </w:tr>
      <w:tr w:rsidR="008574C1" w:rsidRPr="008574C1" w:rsidTr="008574C1">
        <w:trPr>
          <w:cantSplit/>
        </w:trPr>
        <w:tc>
          <w:tcPr>
            <w:tcW w:w="998" w:type="pct"/>
            <w:vMerge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0" w:type="pct"/>
            <w:gridSpan w:val="9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денна форма</w:t>
            </w:r>
          </w:p>
        </w:tc>
        <w:tc>
          <w:tcPr>
            <w:tcW w:w="1952" w:type="pct"/>
            <w:gridSpan w:val="7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Заочна форма</w:t>
            </w:r>
          </w:p>
        </w:tc>
      </w:tr>
      <w:tr w:rsidR="008574C1" w:rsidRPr="008574C1" w:rsidTr="008574C1">
        <w:trPr>
          <w:cantSplit/>
        </w:trPr>
        <w:tc>
          <w:tcPr>
            <w:tcW w:w="998" w:type="pct"/>
            <w:vMerge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Merge w:val="restar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511" w:type="pct"/>
            <w:gridSpan w:val="8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тому числі</w:t>
            </w:r>
          </w:p>
        </w:tc>
        <w:tc>
          <w:tcPr>
            <w:tcW w:w="533" w:type="pct"/>
            <w:gridSpan w:val="2"/>
            <w:vMerge w:val="restar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419" w:type="pct"/>
            <w:gridSpan w:val="5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 тому числі</w:t>
            </w:r>
          </w:p>
        </w:tc>
      </w:tr>
      <w:tr w:rsidR="008574C1" w:rsidRPr="008574C1" w:rsidTr="008574C1">
        <w:trPr>
          <w:cantSplit/>
        </w:trPr>
        <w:tc>
          <w:tcPr>
            <w:tcW w:w="998" w:type="pct"/>
            <w:vMerge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Merge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6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9" w:type="pct"/>
            <w:gridSpan w:val="3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312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331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с.р.</w:t>
            </w:r>
          </w:p>
        </w:tc>
        <w:tc>
          <w:tcPr>
            <w:tcW w:w="533" w:type="pct"/>
            <w:gridSpan w:val="2"/>
            <w:vMerge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</w:t>
            </w: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інд</w:t>
            </w: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с.р.</w:t>
            </w: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3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6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9" w:type="pct"/>
            <w:gridSpan w:val="3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2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1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33" w:type="pct"/>
            <w:gridSpan w:val="2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</w:tr>
      <w:tr w:rsidR="008574C1" w:rsidRPr="008574C1" w:rsidTr="008574C1">
        <w:trPr>
          <w:cantSplit/>
          <w:trHeight w:val="257"/>
        </w:trPr>
        <w:tc>
          <w:tcPr>
            <w:tcW w:w="998" w:type="pct"/>
            <w:tcBorders>
              <w:bottom w:val="single" w:sz="4" w:space="0" w:color="auto"/>
            </w:tcBorders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Теми лекційних занять</w:t>
            </w:r>
          </w:p>
        </w:tc>
        <w:tc>
          <w:tcPr>
            <w:tcW w:w="4002" w:type="pct"/>
            <w:gridSpan w:val="16"/>
            <w:tcBorders>
              <w:bottom w:val="single" w:sz="4" w:space="0" w:color="auto"/>
            </w:tcBorders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1</w:t>
            </w: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o-RO" w:eastAsia="ru-RU"/>
              </w:rPr>
              <w:t xml:space="preserve"> </w:t>
            </w:r>
          </w:p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Specii folclorice</w:t>
            </w: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1</w:t>
            </w: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Specii folclorice ce transmit învățăminte copilului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9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Тема 2.</w:t>
            </w: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Povestea – formă de dezvoltarea a aptitudinilor creatoare și a categoriilor de bine și rău în viața copilului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9" w:type="pct"/>
            <w:gridSpan w:val="2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9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3. </w:t>
            </w:r>
          </w:p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Emil Gârleanu – autorul micilor povestiri animistice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9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9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Разом за  ЗМ1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9" w:type="pct"/>
            <w:gridSpan w:val="2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9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4C1" w:rsidRPr="008574C1" w:rsidTr="008574C1">
        <w:trPr>
          <w:cantSplit/>
        </w:trPr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Теми лекційних занять</w:t>
            </w:r>
          </w:p>
        </w:tc>
        <w:tc>
          <w:tcPr>
            <w:tcW w:w="4002" w:type="pct"/>
            <w:gridSpan w:val="16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Змістовий модуль 2.</w:t>
            </w:r>
          </w:p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Literatura română pentru copii</w:t>
            </w:r>
            <w:r w:rsidRPr="008574C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u-RU"/>
              </w:rPr>
              <w:t xml:space="preserve"> </w:t>
            </w: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</w:t>
            </w: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1. </w:t>
            </w: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Activitatea literară a lui Al. Brătescu Voinești 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2" w:type="pct"/>
            <w:gridSpan w:val="3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Тема 2</w:t>
            </w: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Literatura română pentru copii în Moldova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2" w:type="pct"/>
            <w:gridSpan w:val="3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3 </w:t>
            </w: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Grigore Vieru – un veritabil poet al micului cititor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2" w:type="pct"/>
            <w:gridSpan w:val="3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Тема 4 </w:t>
            </w: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o-RO" w:eastAsia="ru-RU"/>
              </w:rPr>
              <w:t>Literatura pentru copii a lui Arc. Suceveanu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2" w:type="pct"/>
            <w:gridSpan w:val="3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Разом за ЗМ 2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52" w:type="pct"/>
            <w:gridSpan w:val="3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8918B3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74C1" w:rsidRPr="008574C1" w:rsidTr="008574C1">
        <w:tc>
          <w:tcPr>
            <w:tcW w:w="998" w:type="pct"/>
          </w:tcPr>
          <w:p w:rsidR="008574C1" w:rsidRPr="008574C1" w:rsidRDefault="008574C1" w:rsidP="008574C1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53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290" w:type="pct"/>
            <w:gridSpan w:val="2"/>
            <w:shd w:val="clear" w:color="auto" w:fill="auto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52" w:type="pct"/>
            <w:gridSpan w:val="3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6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12" w:type="pct"/>
          </w:tcPr>
          <w:p w:rsidR="008574C1" w:rsidRPr="008574C1" w:rsidRDefault="00F5352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2" w:type="pct"/>
            <w:gridSpan w:val="2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492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9" w:type="pct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4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2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3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574C1" w:rsidRPr="008574C1" w:rsidRDefault="008574C1" w:rsidP="008574C1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574C1" w:rsidRPr="008574C1" w:rsidRDefault="008574C1" w:rsidP="008574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010A5" w:rsidRDefault="00C010A5" w:rsidP="002060D1">
      <w:pPr>
        <w:pStyle w:val="a3"/>
        <w:spacing w:before="0" w:beforeAutospacing="0" w:after="0" w:afterAutospacing="0"/>
        <w:ind w:left="144"/>
        <w:jc w:val="center"/>
        <w:rPr>
          <w:rFonts w:eastAsia="+mn-ea"/>
          <w:b/>
          <w:bCs/>
          <w:color w:val="000000"/>
          <w:kern w:val="24"/>
          <w:szCs w:val="32"/>
          <w:highlight w:val="yellow"/>
        </w:rPr>
      </w:pPr>
      <w:r>
        <w:rPr>
          <w:rFonts w:eastAsia="+mn-ea"/>
          <w:b/>
          <w:bCs/>
          <w:color w:val="000000"/>
          <w:kern w:val="24"/>
          <w:szCs w:val="32"/>
        </w:rPr>
        <w:t>5</w:t>
      </w:r>
      <w:r w:rsidRPr="00C010A5">
        <w:rPr>
          <w:rFonts w:eastAsia="+mn-ea"/>
          <w:b/>
          <w:bCs/>
          <w:color w:val="000000"/>
          <w:kern w:val="24"/>
          <w:szCs w:val="32"/>
        </w:rPr>
        <w:t>.3</w:t>
      </w:r>
      <w:r w:rsidR="002060D1">
        <w:rPr>
          <w:rFonts w:eastAsia="+mn-ea"/>
          <w:b/>
          <w:bCs/>
          <w:color w:val="000000"/>
          <w:kern w:val="24"/>
          <w:szCs w:val="32"/>
        </w:rPr>
        <w:t xml:space="preserve">. </w:t>
      </w:r>
      <w:r w:rsidR="002060D1">
        <w:rPr>
          <w:b/>
          <w:bCs/>
          <w:color w:val="000000" w:themeColor="text1"/>
          <w:kern w:val="24"/>
        </w:rPr>
        <w:t>Зміст завдань для самостійної роботи</w:t>
      </w:r>
    </w:p>
    <w:p w:rsidR="008574C1" w:rsidRDefault="008574C1" w:rsidP="002060D1">
      <w:pPr>
        <w:pStyle w:val="a3"/>
        <w:spacing w:before="0" w:beforeAutospacing="0" w:after="0" w:afterAutospacing="0"/>
        <w:ind w:left="144"/>
        <w:jc w:val="center"/>
        <w:rPr>
          <w:rFonts w:eastAsia="+mn-ea"/>
          <w:b/>
          <w:bCs/>
          <w:color w:val="000000"/>
          <w:kern w:val="24"/>
          <w:szCs w:val="32"/>
          <w:highlight w:val="yellow"/>
        </w:rPr>
      </w:pPr>
    </w:p>
    <w:tbl>
      <w:tblPr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7967"/>
      </w:tblGrid>
      <w:tr w:rsidR="008574C1" w:rsidRPr="008574C1" w:rsidTr="00167498">
        <w:tc>
          <w:tcPr>
            <w:tcW w:w="1672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8574C1" w:rsidRPr="008574C1" w:rsidRDefault="008574C1" w:rsidP="008574C1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з/п</w:t>
            </w:r>
          </w:p>
        </w:tc>
        <w:tc>
          <w:tcPr>
            <w:tcW w:w="7967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 теми</w:t>
            </w:r>
          </w:p>
        </w:tc>
      </w:tr>
      <w:tr w:rsidR="008574C1" w:rsidRPr="008574C1" w:rsidTr="00167498">
        <w:tc>
          <w:tcPr>
            <w:tcW w:w="1672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67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>Basmul cult și basmul popular</w:t>
            </w:r>
          </w:p>
        </w:tc>
      </w:tr>
      <w:tr w:rsidR="008574C1" w:rsidRPr="008574C1" w:rsidTr="00167498">
        <w:tc>
          <w:tcPr>
            <w:tcW w:w="1672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67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>Basmul cult în opera scriitorilor din sec XIX – lea  (M. Eminescu, I. Creangă, P. Ispirescu)</w:t>
            </w:r>
            <w:r w:rsidRPr="008574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......</w:t>
            </w:r>
          </w:p>
        </w:tc>
      </w:tr>
      <w:tr w:rsidR="008574C1" w:rsidRPr="008574C1" w:rsidTr="00167498">
        <w:tc>
          <w:tcPr>
            <w:tcW w:w="1672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7967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>Valențe moralo-etice în creațiile lui Vasile Romanciuc, Ion Hagârcă, Ion Druță</w:t>
            </w:r>
          </w:p>
        </w:tc>
      </w:tr>
      <w:tr w:rsidR="008574C1" w:rsidRPr="008574C1" w:rsidTr="00167498">
        <w:tc>
          <w:tcPr>
            <w:tcW w:w="1672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7967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>Creația lui Ionel Teodoreanu, Vasile Voiculescu pentru copii</w:t>
            </w:r>
          </w:p>
        </w:tc>
      </w:tr>
      <w:tr w:rsidR="008574C1" w:rsidRPr="008574C1" w:rsidTr="00167498">
        <w:tc>
          <w:tcPr>
            <w:tcW w:w="1672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7967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>Conduita umană și fantazie creatoare în lirica lui Liviu Damian și Nicolae Dabija</w:t>
            </w:r>
          </w:p>
        </w:tc>
      </w:tr>
      <w:tr w:rsidR="008574C1" w:rsidRPr="008574C1" w:rsidTr="00167498">
        <w:tc>
          <w:tcPr>
            <w:tcW w:w="1672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74C1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7967" w:type="dxa"/>
            <w:shd w:val="clear" w:color="auto" w:fill="auto"/>
          </w:tcPr>
          <w:p w:rsidR="008574C1" w:rsidRPr="008574C1" w:rsidRDefault="008574C1" w:rsidP="008574C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8574C1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>Literatura pentru copii din Nordul Bucovinei</w:t>
            </w:r>
          </w:p>
        </w:tc>
      </w:tr>
    </w:tbl>
    <w:p w:rsidR="008574C1" w:rsidRPr="008574C1" w:rsidRDefault="008574C1" w:rsidP="008574C1">
      <w:pPr>
        <w:pStyle w:val="a3"/>
        <w:spacing w:before="0" w:beforeAutospacing="0" w:after="0" w:afterAutospacing="0"/>
        <w:ind w:left="144"/>
        <w:jc w:val="both"/>
        <w:rPr>
          <w:rFonts w:eastAsia="+mn-ea"/>
          <w:bCs/>
          <w:color w:val="000000"/>
          <w:kern w:val="24"/>
          <w:szCs w:val="32"/>
          <w:highlight w:val="yellow"/>
        </w:rPr>
      </w:pPr>
    </w:p>
    <w:p w:rsidR="00C77D6B" w:rsidRPr="00F9382C" w:rsidRDefault="00C010A5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lastRenderedPageBreak/>
        <w:t>6</w:t>
      </w:r>
      <w:r w:rsidR="00C77D6B" w:rsidRPr="00F9382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F9382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F9382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F71DF" w:rsidRPr="00CF71DF" w:rsidRDefault="00CF71DF" w:rsidP="004220D4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1D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Усна та письмова відповідь.</w:t>
      </w:r>
    </w:p>
    <w:p w:rsidR="00CF71DF" w:rsidRPr="00CF71DF" w:rsidRDefault="00CF71DF" w:rsidP="004220D4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1D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Тестування.</w:t>
      </w:r>
    </w:p>
    <w:p w:rsidR="00CF71DF" w:rsidRPr="00CF71DF" w:rsidRDefault="00CF71DF" w:rsidP="004220D4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1D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 методичних задач</w:t>
      </w:r>
    </w:p>
    <w:p w:rsidR="00CF71DF" w:rsidRPr="00CF71DF" w:rsidRDefault="00CF71DF" w:rsidP="004220D4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1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Проведення пробного уроку в університеті.</w:t>
      </w:r>
    </w:p>
    <w:p w:rsidR="00CF71DF" w:rsidRPr="00CF71DF" w:rsidRDefault="00CF71DF" w:rsidP="004B1672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1D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самоконтролю спрямований на формування вміння усвідомлено регулювати власну навчальну діяльність, удосконалювати її, попереджати помилки та неточності. Важливими засобами формування умінь самоконтролю є усвідомлення правильності операцій і дій, робота з контрольними запитаннями, контроль з боку викладача, самооцінка.</w:t>
      </w:r>
    </w:p>
    <w:p w:rsidR="00CF71DF" w:rsidRPr="00CF71DF" w:rsidRDefault="00C77D6B" w:rsidP="00CF71DF">
      <w:pPr>
        <w:pStyle w:val="a3"/>
        <w:spacing w:before="0" w:beforeAutospacing="0" w:after="0" w:afterAutospacing="0"/>
        <w:ind w:left="144" w:firstLine="576"/>
        <w:rPr>
          <w:rStyle w:val="FontStyle25"/>
        </w:rPr>
      </w:pPr>
      <w:r w:rsidRPr="00F9382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  <w:r w:rsidR="00CF71DF" w:rsidRPr="00CF71DF">
        <w:rPr>
          <w:rStyle w:val="FontStyle25"/>
        </w:rPr>
        <w:t>:</w:t>
      </w:r>
    </w:p>
    <w:p w:rsidR="00CF71DF" w:rsidRPr="00CF71DF" w:rsidRDefault="00CF71DF" w:rsidP="00CF71DF">
      <w:pPr>
        <w:pStyle w:val="Style7"/>
        <w:widowControl/>
        <w:ind w:firstLine="709"/>
        <w:jc w:val="both"/>
        <w:rPr>
          <w:rStyle w:val="FontStyle25"/>
        </w:rPr>
      </w:pPr>
      <w:r w:rsidRPr="00CF71DF">
        <w:rPr>
          <w:rStyle w:val="FontStyle25"/>
        </w:rPr>
        <w:t>-</w:t>
      </w:r>
      <w:r w:rsidRPr="00CF71DF">
        <w:rPr>
          <w:lang w:val="ru-RU" w:eastAsia="ru-RU"/>
        </w:rPr>
        <w:t xml:space="preserve">  </w:t>
      </w:r>
      <w:r w:rsidRPr="00CF71DF">
        <w:rPr>
          <w:lang w:val="ru-RU"/>
        </w:rPr>
        <w:t>контрольні роботи;</w:t>
      </w:r>
    </w:p>
    <w:p w:rsidR="00CF71DF" w:rsidRPr="00CF71DF" w:rsidRDefault="00CF71DF" w:rsidP="00CF71DF">
      <w:pPr>
        <w:pStyle w:val="Style15"/>
        <w:widowControl/>
        <w:ind w:firstLine="709"/>
        <w:jc w:val="both"/>
        <w:rPr>
          <w:rStyle w:val="FontStyle25"/>
        </w:rPr>
      </w:pPr>
      <w:r w:rsidRPr="00CF71DF">
        <w:rPr>
          <w:rStyle w:val="FontStyle25"/>
        </w:rPr>
        <w:t>-  стандартизовані тести;</w:t>
      </w:r>
    </w:p>
    <w:p w:rsidR="00CF71DF" w:rsidRPr="007F2457" w:rsidRDefault="00CF71DF" w:rsidP="00CF71DF">
      <w:pPr>
        <w:pStyle w:val="Style15"/>
        <w:widowControl/>
        <w:ind w:firstLine="709"/>
        <w:jc w:val="both"/>
        <w:rPr>
          <w:rStyle w:val="FontStyle25"/>
          <w:spacing w:val="-6"/>
        </w:rPr>
      </w:pPr>
      <w:r w:rsidRPr="007F2457">
        <w:rPr>
          <w:rStyle w:val="FontStyle25"/>
          <w:spacing w:val="-6"/>
        </w:rPr>
        <w:t>- проекти (наскрізні проекти; індивідуальні та командні проекти; дослідницько-творчі та ін.)</w:t>
      </w:r>
      <w:r w:rsidRPr="007F2457">
        <w:rPr>
          <w:spacing w:val="-6"/>
          <w:lang w:val="ru-RU"/>
        </w:rPr>
        <w:t>;</w:t>
      </w:r>
    </w:p>
    <w:p w:rsidR="00CF71DF" w:rsidRPr="00CF71DF" w:rsidRDefault="00CF71DF" w:rsidP="00CF71DF">
      <w:pPr>
        <w:pStyle w:val="Style15"/>
        <w:widowControl/>
        <w:ind w:firstLine="709"/>
        <w:jc w:val="both"/>
        <w:rPr>
          <w:rStyle w:val="FontStyle25"/>
        </w:rPr>
      </w:pPr>
      <w:r w:rsidRPr="00CF71DF">
        <w:rPr>
          <w:rStyle w:val="FontStyle25"/>
        </w:rPr>
        <w:t xml:space="preserve">- аналітичні звіти; </w:t>
      </w:r>
    </w:p>
    <w:p w:rsidR="00CF71DF" w:rsidRPr="00CF71DF" w:rsidRDefault="00CF71DF" w:rsidP="00CF71DF">
      <w:pPr>
        <w:pStyle w:val="Style15"/>
        <w:widowControl/>
        <w:ind w:firstLine="709"/>
        <w:jc w:val="both"/>
        <w:rPr>
          <w:rStyle w:val="FontStyle25"/>
        </w:rPr>
      </w:pPr>
      <w:r w:rsidRPr="00CF71DF">
        <w:rPr>
          <w:rStyle w:val="FontStyle25"/>
        </w:rPr>
        <w:t>- реферати</w:t>
      </w:r>
      <w:r w:rsidRPr="00CF71DF">
        <w:t>;</w:t>
      </w:r>
      <w:r w:rsidRPr="00CF71DF">
        <w:rPr>
          <w:rStyle w:val="FontStyle25"/>
        </w:rPr>
        <w:t xml:space="preserve"> </w:t>
      </w:r>
    </w:p>
    <w:p w:rsidR="00CF71DF" w:rsidRPr="00CF71DF" w:rsidRDefault="00CF71DF" w:rsidP="00CF71DF">
      <w:pPr>
        <w:pStyle w:val="Style15"/>
        <w:widowControl/>
        <w:ind w:firstLine="709"/>
        <w:jc w:val="both"/>
        <w:rPr>
          <w:rStyle w:val="FontStyle25"/>
        </w:rPr>
      </w:pPr>
      <w:r w:rsidRPr="00CF71DF">
        <w:rPr>
          <w:rStyle w:val="FontStyle25"/>
        </w:rPr>
        <w:t>- есе;</w:t>
      </w:r>
    </w:p>
    <w:p w:rsidR="00CF71DF" w:rsidRPr="00CF71DF" w:rsidRDefault="00CF71DF" w:rsidP="00CF71DF">
      <w:pPr>
        <w:pStyle w:val="Style15"/>
        <w:widowControl/>
        <w:ind w:firstLine="709"/>
        <w:jc w:val="both"/>
        <w:rPr>
          <w:rStyle w:val="FontStyle25"/>
        </w:rPr>
      </w:pPr>
      <w:r w:rsidRPr="00CF71DF">
        <w:rPr>
          <w:rStyle w:val="FontStyle25"/>
        </w:rPr>
        <w:t xml:space="preserve">- розрахункові, </w:t>
      </w:r>
      <w:r w:rsidRPr="00CF71DF">
        <w:t xml:space="preserve">графічні,  </w:t>
      </w:r>
      <w:r w:rsidRPr="00CF71DF">
        <w:rPr>
          <w:rStyle w:val="FontStyle25"/>
        </w:rPr>
        <w:t>розрахунково-графічні роботи;</w:t>
      </w:r>
    </w:p>
    <w:p w:rsidR="00CF71DF" w:rsidRPr="00CF71DF" w:rsidRDefault="00CF71DF" w:rsidP="00CF71DF">
      <w:pPr>
        <w:pStyle w:val="Style15"/>
        <w:widowControl/>
        <w:ind w:firstLine="709"/>
        <w:jc w:val="both"/>
        <w:rPr>
          <w:rStyle w:val="FontStyle25"/>
        </w:rPr>
      </w:pPr>
      <w:r w:rsidRPr="00CF71DF">
        <w:rPr>
          <w:rStyle w:val="FontStyle25"/>
        </w:rPr>
        <w:t>- презентації результатів виконаних завдань та досліджень;</w:t>
      </w:r>
    </w:p>
    <w:p w:rsidR="00CF71DF" w:rsidRPr="00CF71DF" w:rsidRDefault="00CF71DF" w:rsidP="00CF71DF">
      <w:pPr>
        <w:pStyle w:val="Style15"/>
        <w:widowControl/>
        <w:ind w:firstLine="709"/>
        <w:jc w:val="both"/>
        <w:rPr>
          <w:rStyle w:val="FontStyle25"/>
        </w:rPr>
      </w:pPr>
      <w:r w:rsidRPr="00CF71DF">
        <w:rPr>
          <w:rStyle w:val="FontStyle25"/>
        </w:rPr>
        <w:t>- студентські презентації та виступи на наукових заходах;</w:t>
      </w:r>
    </w:p>
    <w:p w:rsidR="00CF71DF" w:rsidRPr="00CF71DF" w:rsidRDefault="00CF71DF" w:rsidP="00CF71DF">
      <w:pPr>
        <w:pStyle w:val="Style15"/>
        <w:widowControl/>
        <w:ind w:firstLine="709"/>
        <w:jc w:val="both"/>
        <w:rPr>
          <w:lang w:val="ru-RU"/>
        </w:rPr>
      </w:pPr>
      <w:r w:rsidRPr="00CF71DF">
        <w:rPr>
          <w:rStyle w:val="FontStyle25"/>
        </w:rPr>
        <w:t>- контрольні роботи</w:t>
      </w:r>
      <w:r w:rsidRPr="00CF71DF">
        <w:rPr>
          <w:lang w:val="ru-RU"/>
        </w:rPr>
        <w:t>;</w:t>
      </w:r>
    </w:p>
    <w:p w:rsidR="00CF71DF" w:rsidRPr="00CF71DF" w:rsidRDefault="00CF71DF" w:rsidP="00CF71DF">
      <w:pPr>
        <w:pStyle w:val="Style15"/>
        <w:widowControl/>
        <w:ind w:firstLine="709"/>
        <w:jc w:val="both"/>
        <w:rPr>
          <w:lang w:val="ru-RU"/>
        </w:rPr>
      </w:pPr>
      <w:r w:rsidRPr="00CF71DF">
        <w:rPr>
          <w:lang w:val="ru-RU"/>
        </w:rPr>
        <w:t>- залік</w:t>
      </w:r>
    </w:p>
    <w:p w:rsidR="005F3234" w:rsidRPr="002C4E64" w:rsidRDefault="005F323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highlight w:val="yellow"/>
        </w:rPr>
      </w:pPr>
    </w:p>
    <w:p w:rsidR="00C77D6B" w:rsidRPr="004B1672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4B1672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4B1672" w:rsidRPr="004B1672" w:rsidRDefault="004B1672" w:rsidP="004B1672">
      <w:pPr>
        <w:tabs>
          <w:tab w:val="left" w:pos="54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4B16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Кожен студент опановує навчальний курс протягом семестру, складає залік (у першому семестрі) і одержує підсумкову оцінку відповідно до Європейської кредитно-трансферної системи (</w:t>
      </w:r>
      <w:r w:rsidRPr="004B167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ECTS</w:t>
      </w:r>
      <w:r w:rsidRPr="004B16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Водночас в українській вищій школі ще зберігається оцінювання знань студентів за національною шкалою, з якою пов’язаний порядок нарахування стипендій, закріплений у законодавчих актах щодо вищої освіти. </w:t>
      </w:r>
      <w:r w:rsidRPr="004B167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Отже, </w:t>
      </w:r>
      <w:r w:rsidRPr="004B1672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ш</w:t>
      </w:r>
      <w:r w:rsidRPr="004B167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кала оцінювання та переведення балів у національну та європейську системи оцінювання</w:t>
      </w:r>
      <w:r w:rsidRPr="004B167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ru-RU" w:eastAsia="ru-RU"/>
        </w:rPr>
        <w:t xml:space="preserve">, </w:t>
      </w:r>
      <w:r w:rsidRPr="004B1672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 w:eastAsia="ru-RU"/>
        </w:rPr>
        <w:t>яка діє в ЧНУ, має наступний вигляд:</w:t>
      </w:r>
    </w:p>
    <w:p w:rsidR="004B1672" w:rsidRPr="004B1672" w:rsidRDefault="004B1672" w:rsidP="004B1672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5862"/>
      </w:tblGrid>
      <w:tr w:rsidR="004B1672" w:rsidRPr="004B1672" w:rsidTr="00CA0DB5">
        <w:trPr>
          <w:trHeight w:val="910"/>
        </w:trPr>
        <w:tc>
          <w:tcPr>
            <w:tcW w:w="213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Оцінка</w:t>
            </w:r>
            <w:r w:rsidRPr="004B16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ECTS</w:t>
            </w:r>
          </w:p>
        </w:tc>
        <w:tc>
          <w:tcPr>
            <w:tcW w:w="5862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Оцінка за національною шкалою</w:t>
            </w:r>
          </w:p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заліку</w:t>
            </w:r>
          </w:p>
        </w:tc>
      </w:tr>
      <w:tr w:rsidR="004B1672" w:rsidRPr="004B1672" w:rsidTr="00CA0DB5">
        <w:tc>
          <w:tcPr>
            <w:tcW w:w="213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 – 100</w:t>
            </w:r>
          </w:p>
        </w:tc>
        <w:tc>
          <w:tcPr>
            <w:tcW w:w="135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862" w:type="dxa"/>
            <w:vMerge w:val="restart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зараховано</w:t>
            </w:r>
          </w:p>
        </w:tc>
      </w:tr>
      <w:tr w:rsidR="004B1672" w:rsidRPr="004B1672" w:rsidTr="00CA0DB5">
        <w:trPr>
          <w:trHeight w:val="194"/>
        </w:trPr>
        <w:tc>
          <w:tcPr>
            <w:tcW w:w="213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82-89</w:t>
            </w:r>
          </w:p>
        </w:tc>
        <w:tc>
          <w:tcPr>
            <w:tcW w:w="135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5862" w:type="dxa"/>
            <w:vMerge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1672" w:rsidRPr="004B1672" w:rsidTr="00CA0DB5">
        <w:tc>
          <w:tcPr>
            <w:tcW w:w="213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75-81</w:t>
            </w:r>
          </w:p>
        </w:tc>
        <w:tc>
          <w:tcPr>
            <w:tcW w:w="135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5862" w:type="dxa"/>
            <w:vMerge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1672" w:rsidRPr="004B1672" w:rsidTr="00CA0DB5">
        <w:tc>
          <w:tcPr>
            <w:tcW w:w="213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69-74</w:t>
            </w:r>
          </w:p>
        </w:tc>
        <w:tc>
          <w:tcPr>
            <w:tcW w:w="135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5862" w:type="dxa"/>
            <w:vMerge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1672" w:rsidRPr="004B1672" w:rsidTr="00CA0DB5">
        <w:tc>
          <w:tcPr>
            <w:tcW w:w="213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60-68</w:t>
            </w:r>
          </w:p>
        </w:tc>
        <w:tc>
          <w:tcPr>
            <w:tcW w:w="135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Е </w:t>
            </w:r>
          </w:p>
        </w:tc>
        <w:tc>
          <w:tcPr>
            <w:tcW w:w="5862" w:type="dxa"/>
            <w:vMerge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1672" w:rsidRPr="004B1672" w:rsidTr="00CA0DB5">
        <w:tc>
          <w:tcPr>
            <w:tcW w:w="213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35-59</w:t>
            </w:r>
          </w:p>
        </w:tc>
        <w:tc>
          <w:tcPr>
            <w:tcW w:w="135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FX</w:t>
            </w:r>
          </w:p>
        </w:tc>
        <w:tc>
          <w:tcPr>
            <w:tcW w:w="5862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зараховано з можливістю повторного складання</w:t>
            </w:r>
          </w:p>
        </w:tc>
      </w:tr>
      <w:tr w:rsidR="004B1672" w:rsidRPr="004B1672" w:rsidTr="00CA0DB5">
        <w:trPr>
          <w:trHeight w:val="708"/>
        </w:trPr>
        <w:tc>
          <w:tcPr>
            <w:tcW w:w="213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ind w:left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0-34</w:t>
            </w:r>
          </w:p>
        </w:tc>
        <w:tc>
          <w:tcPr>
            <w:tcW w:w="1357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5862" w:type="dxa"/>
            <w:vAlign w:val="center"/>
          </w:tcPr>
          <w:p w:rsidR="004B1672" w:rsidRPr="004B1672" w:rsidRDefault="004B1672" w:rsidP="004B1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16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зараховано з обов’язковим повторним вивченням дисципліни</w:t>
            </w:r>
          </w:p>
        </w:tc>
      </w:tr>
    </w:tbl>
    <w:p w:rsidR="007F2457" w:rsidRPr="007F2457" w:rsidRDefault="007F2457" w:rsidP="007F2457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1117"/>
        <w:gridCol w:w="1132"/>
        <w:gridCol w:w="995"/>
        <w:gridCol w:w="850"/>
        <w:gridCol w:w="1276"/>
        <w:gridCol w:w="1276"/>
        <w:gridCol w:w="67"/>
        <w:gridCol w:w="1212"/>
        <w:gridCol w:w="1270"/>
      </w:tblGrid>
      <w:tr w:rsidR="007F2457" w:rsidRPr="007F2457" w:rsidTr="00C24B5C">
        <w:tc>
          <w:tcPr>
            <w:tcW w:w="7405" w:type="dxa"/>
            <w:gridSpan w:val="8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Поточне оцінювання (</w:t>
            </w:r>
            <w:r w:rsidRPr="007F245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аудиторна та самостійна робота</w:t>
            </w:r>
            <w:r w:rsidRPr="007F2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212" w:type="dxa"/>
            <w:vMerge w:val="restart"/>
            <w:vAlign w:val="center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lang w:eastAsia="ru-RU"/>
              </w:rPr>
              <w:t>Кількість балів (залікова робота)</w:t>
            </w: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lang w:eastAsia="ru-RU"/>
              </w:rPr>
              <w:t xml:space="preserve">Сумарна </w:t>
            </w:r>
          </w:p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lang w:eastAsia="ru-RU"/>
              </w:rPr>
              <w:t>к-ть балів</w:t>
            </w:r>
          </w:p>
        </w:tc>
      </w:tr>
      <w:tr w:rsidR="007F2457" w:rsidRPr="007F2457" w:rsidTr="00C24B5C">
        <w:tc>
          <w:tcPr>
            <w:tcW w:w="2941" w:type="dxa"/>
            <w:gridSpan w:val="3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Змістовий модуль №1</w:t>
            </w:r>
          </w:p>
        </w:tc>
        <w:tc>
          <w:tcPr>
            <w:tcW w:w="4464" w:type="dxa"/>
            <w:gridSpan w:val="5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Змістовий модуль № 2</w:t>
            </w:r>
          </w:p>
        </w:tc>
        <w:tc>
          <w:tcPr>
            <w:tcW w:w="1212" w:type="dxa"/>
            <w:vMerge/>
          </w:tcPr>
          <w:p w:rsidR="007F2457" w:rsidRPr="007F2457" w:rsidRDefault="007F2457" w:rsidP="007F24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Merge/>
            <w:shd w:val="clear" w:color="auto" w:fill="auto"/>
            <w:vAlign w:val="center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F2457" w:rsidRPr="007F2457" w:rsidTr="00C24B5C">
        <w:tc>
          <w:tcPr>
            <w:tcW w:w="692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117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132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995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850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276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276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1279" w:type="dxa"/>
            <w:gridSpan w:val="2"/>
            <w:vMerge w:val="restart"/>
            <w:vAlign w:val="center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</w:t>
            </w:r>
          </w:p>
        </w:tc>
        <w:tc>
          <w:tcPr>
            <w:tcW w:w="1270" w:type="dxa"/>
            <w:vMerge w:val="restart"/>
            <w:shd w:val="clear" w:color="auto" w:fill="auto"/>
            <w:vAlign w:val="center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</w:t>
            </w:r>
          </w:p>
        </w:tc>
      </w:tr>
      <w:tr w:rsidR="007F2457" w:rsidRPr="007F2457" w:rsidTr="00C24B5C">
        <w:tc>
          <w:tcPr>
            <w:tcW w:w="692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10</w:t>
            </w:r>
          </w:p>
        </w:tc>
        <w:tc>
          <w:tcPr>
            <w:tcW w:w="1132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995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7,5</w:t>
            </w:r>
          </w:p>
        </w:tc>
        <w:tc>
          <w:tcPr>
            <w:tcW w:w="1276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7,5</w:t>
            </w:r>
          </w:p>
        </w:tc>
        <w:tc>
          <w:tcPr>
            <w:tcW w:w="1276" w:type="dxa"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F24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7,5</w:t>
            </w:r>
          </w:p>
        </w:tc>
        <w:tc>
          <w:tcPr>
            <w:tcW w:w="1279" w:type="dxa"/>
            <w:gridSpan w:val="2"/>
            <w:vMerge/>
          </w:tcPr>
          <w:p w:rsidR="007F2457" w:rsidRPr="007F2457" w:rsidRDefault="007F2457" w:rsidP="007F24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270" w:type="dxa"/>
            <w:vMerge/>
            <w:shd w:val="clear" w:color="auto" w:fill="auto"/>
          </w:tcPr>
          <w:p w:rsidR="007F2457" w:rsidRPr="007F2457" w:rsidRDefault="007F2457" w:rsidP="007F24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7F2457" w:rsidRPr="007F2457" w:rsidRDefault="007F2457" w:rsidP="007F245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F2457" w:rsidRPr="007F2457" w:rsidRDefault="007F2457" w:rsidP="007F24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77ABB" w:rsidRPr="00377ABB" w:rsidRDefault="00377ABB" w:rsidP="00377AB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</w:pPr>
      <w:r w:rsidRPr="00377A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Рекомендована література</w:t>
      </w:r>
    </w:p>
    <w:p w:rsidR="00377ABB" w:rsidRPr="00377ABB" w:rsidRDefault="00377ABB" w:rsidP="00377AB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</w:pPr>
      <w:r w:rsidRPr="00377AB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  <w:t>7.1. Базова (основна)</w:t>
      </w:r>
    </w:p>
    <w:p w:rsidR="00377ABB" w:rsidRPr="00377ABB" w:rsidRDefault="00377ABB" w:rsidP="00377AB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</w:pPr>
      <w:r w:rsidRPr="00377ABB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eastAsia="ru-RU"/>
        </w:rPr>
        <w:t>Базова</w:t>
      </w:r>
    </w:p>
    <w:p w:rsidR="00C26910" w:rsidRPr="00C26910" w:rsidRDefault="00C26910" w:rsidP="00C269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6"/>
          <w:sz w:val="28"/>
          <w:szCs w:val="24"/>
          <w:lang w:eastAsia="ru-RU"/>
        </w:rPr>
      </w:pPr>
      <w:r w:rsidRPr="00C26910">
        <w:rPr>
          <w:rFonts w:ascii="Times New Roman" w:eastAsia="Times New Roman" w:hAnsi="Times New Roman" w:cs="Times New Roman"/>
          <w:b/>
          <w:bCs/>
          <w:spacing w:val="-6"/>
          <w:sz w:val="28"/>
          <w:szCs w:val="24"/>
          <w:lang w:eastAsia="ru-RU"/>
        </w:rPr>
        <w:t>Базова</w:t>
      </w:r>
    </w:p>
    <w:p w:rsidR="007F2457" w:rsidRPr="00CE5DEA" w:rsidRDefault="007F2457" w:rsidP="007F2457">
      <w:pPr>
        <w:numPr>
          <w:ilvl w:val="0"/>
          <w:numId w:val="37"/>
        </w:numPr>
        <w:shd w:val="clear" w:color="auto" w:fill="FFFFFF"/>
        <w:spacing w:after="0"/>
        <w:jc w:val="both"/>
        <w:rPr>
          <w:rFonts w:ascii="Times New Roman" w:hAnsi="Times New Roman" w:cs="Times New Roman"/>
          <w:bCs/>
          <w:spacing w:val="-6"/>
          <w:sz w:val="24"/>
          <w:szCs w:val="24"/>
        </w:rPr>
      </w:pPr>
      <w:r w:rsidRPr="00CE5DEA">
        <w:rPr>
          <w:rFonts w:ascii="Times New Roman" w:hAnsi="Times New Roman" w:cs="Times New Roman"/>
          <w:bCs/>
          <w:spacing w:val="-6"/>
          <w:sz w:val="24"/>
          <w:szCs w:val="24"/>
          <w:lang w:val="en-US"/>
        </w:rPr>
        <w:t xml:space="preserve">Eugen Lovinescu, Istoria literaturii române contemporane, Ed. Minerva, 1989 </w:t>
      </w:r>
    </w:p>
    <w:p w:rsidR="007F2457" w:rsidRPr="00CE5DEA" w:rsidRDefault="007F2457" w:rsidP="007F2457">
      <w:pPr>
        <w:numPr>
          <w:ilvl w:val="0"/>
          <w:numId w:val="37"/>
        </w:numPr>
        <w:shd w:val="clear" w:color="auto" w:fill="FFFFFF"/>
        <w:spacing w:after="0"/>
        <w:jc w:val="both"/>
        <w:rPr>
          <w:rFonts w:ascii="Times New Roman" w:hAnsi="Times New Roman" w:cs="Times New Roman"/>
          <w:bCs/>
          <w:spacing w:val="-6"/>
          <w:sz w:val="24"/>
          <w:szCs w:val="24"/>
        </w:rPr>
      </w:pPr>
      <w:r w:rsidRPr="00CE5DEA">
        <w:rPr>
          <w:rFonts w:ascii="Times New Roman" w:hAnsi="Times New Roman" w:cs="Times New Roman"/>
          <w:bCs/>
          <w:spacing w:val="-6"/>
          <w:sz w:val="24"/>
          <w:szCs w:val="24"/>
          <w:lang w:val="en-US"/>
        </w:rPr>
        <w:t xml:space="preserve">Eugen Simion, Scriitori români de azi (v. 1-4), Ed. Cartea Românească, 1974-1989. </w:t>
      </w:r>
    </w:p>
    <w:p w:rsidR="007F2457" w:rsidRDefault="007F2457" w:rsidP="007F2457">
      <w:pPr>
        <w:pStyle w:val="a5"/>
        <w:numPr>
          <w:ilvl w:val="0"/>
          <w:numId w:val="37"/>
        </w:numPr>
        <w:shd w:val="clear" w:color="auto" w:fill="FFFFFF"/>
        <w:spacing w:after="0" w:line="240" w:lineRule="auto"/>
        <w:jc w:val="both"/>
      </w:pP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Hadrian Soare, Gheorghe Soare. Limba și literatura română. – Bucuresti, Ed. Caraminis, 2008, p. 231-235. </w:t>
      </w:r>
    </w:p>
    <w:p w:rsidR="007F2457" w:rsidRPr="007F2457" w:rsidRDefault="007F2457" w:rsidP="007F2457">
      <w:pPr>
        <w:pStyle w:val="a5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Ion Ciocanu, Literatura română contemporană din Republica Moldova. – Chisinău , Ed. Literatura 139-155; 223-231, 249-261 .</w:t>
      </w:r>
    </w:p>
    <w:p w:rsidR="007F2457" w:rsidRPr="007F2457" w:rsidRDefault="007F2457" w:rsidP="007F2457">
      <w:pPr>
        <w:pStyle w:val="a5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Ion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Rotaru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istorie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literaturii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rom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â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ne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V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3. </w:t>
      </w: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Galați, Ed. Porta-Franco, 1996 p. 335-340, 376-383. p.103-139. </w:t>
      </w:r>
    </w:p>
    <w:p w:rsidR="007F2457" w:rsidRPr="007F2457" w:rsidRDefault="007F2457" w:rsidP="007F2457">
      <w:pPr>
        <w:pStyle w:val="a5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Literatura română în analize si sinteze. – București, Ed. Didactică și pedagogică, 2006, p. 72-75, p.177-178, 188-191, 201-206, 280-281 Ed. Badea, 2003 p. 49-63.</w:t>
      </w:r>
    </w:p>
    <w:p w:rsidR="007F2457" w:rsidRPr="007F2457" w:rsidRDefault="007F2457" w:rsidP="007F2457">
      <w:pPr>
        <w:pStyle w:val="a5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M. Badea Literatura. Proza. Poezia. Dramaturgia. – Bucuresti, Ed. Badea, 2003 p. 49-63.</w:t>
      </w:r>
    </w:p>
    <w:p w:rsidR="007F2457" w:rsidRPr="007F2457" w:rsidRDefault="007F2457" w:rsidP="007F2457">
      <w:pPr>
        <w:pStyle w:val="a5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7F24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M. Dolgan, Literatura postbelică, Chisinău, Ed. Tipografia Centrală, 1998, p. 375 388, 471-480, 544-549.</w:t>
      </w:r>
    </w:p>
    <w:p w:rsidR="007F2457" w:rsidRDefault="007F2457" w:rsidP="00377ABB">
      <w:pPr>
        <w:spacing w:after="0" w:line="240" w:lineRule="auto"/>
      </w:pPr>
    </w:p>
    <w:p w:rsidR="00B516ED" w:rsidRPr="00A832D6" w:rsidRDefault="00B516ED" w:rsidP="00B516ED">
      <w:pPr>
        <w:pStyle w:val="a3"/>
        <w:tabs>
          <w:tab w:val="left" w:pos="365"/>
        </w:tabs>
        <w:spacing w:before="14" w:beforeAutospacing="0" w:after="0" w:afterAutospacing="0" w:line="226" w:lineRule="exact"/>
        <w:jc w:val="both"/>
        <w:rPr>
          <w:b/>
          <w:bCs/>
          <w:color w:val="000000"/>
          <w:kern w:val="24"/>
        </w:rPr>
      </w:pPr>
    </w:p>
    <w:p w:rsidR="00B516ED" w:rsidRPr="008955CC" w:rsidRDefault="00B516ED" w:rsidP="00B516ED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</w:pPr>
      <w:r>
        <w:rPr>
          <w:b/>
          <w:bCs/>
          <w:color w:val="000000"/>
          <w:kern w:val="24"/>
        </w:rPr>
        <w:t>8</w:t>
      </w:r>
      <w:r w:rsidRPr="008955CC">
        <w:rPr>
          <w:b/>
          <w:bCs/>
          <w:color w:val="000000"/>
          <w:kern w:val="24"/>
        </w:rPr>
        <w:t>. Інформаційні ресурси</w:t>
      </w:r>
    </w:p>
    <w:p w:rsidR="00B516ED" w:rsidRPr="008955CC" w:rsidRDefault="00B516ED" w:rsidP="00B516ED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B516ED" w:rsidRPr="008955CC" w:rsidRDefault="009A676B" w:rsidP="00B516ED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9" w:history="1">
        <w:r w:rsidR="00B516ED" w:rsidRPr="008955CC">
          <w:rPr>
            <w:rStyle w:val="a4"/>
            <w:rFonts w:ascii="Times New Roman" w:hAnsi="Times New Roman" w:cs="Times New Roman"/>
            <w:sz w:val="24"/>
            <w:szCs w:val="24"/>
          </w:rPr>
          <w:t>https://moodle.chnu.edu.ua/course/view.php?id=1832</w:t>
        </w:r>
      </w:hyperlink>
      <w:r w:rsidR="00B516ED" w:rsidRPr="008955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16ED" w:rsidRPr="008955CC" w:rsidRDefault="009A676B" w:rsidP="00B516ED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eastAsia="ru-RU"/>
        </w:rPr>
      </w:pPr>
      <w:hyperlink r:id="rId10" w:history="1">
        <w:r w:rsidR="00B516ED" w:rsidRPr="008955CC">
          <w:rPr>
            <w:rFonts w:ascii="Times New Roman" w:eastAsia="Times New Roman" w:hAnsi="Times New Roman" w:cs="Times New Roman"/>
            <w:color w:val="0000FF"/>
            <w:spacing w:val="-13"/>
            <w:sz w:val="24"/>
            <w:szCs w:val="24"/>
            <w:u w:val="single"/>
            <w:lang w:eastAsia="ru-RU"/>
          </w:rPr>
          <w:t>http://ebooks.unibuc.ro/Filologie.htm</w:t>
        </w:r>
      </w:hyperlink>
    </w:p>
    <w:p w:rsidR="00B516ED" w:rsidRPr="008955CC" w:rsidRDefault="00B516ED" w:rsidP="00B516ED">
      <w:pPr>
        <w:rPr>
          <w:sz w:val="24"/>
          <w:szCs w:val="24"/>
          <w:lang w:val="ro-RO"/>
        </w:rPr>
      </w:pPr>
      <w:r w:rsidRPr="008955CC">
        <w:rPr>
          <w:sz w:val="24"/>
          <w:szCs w:val="24"/>
          <w:lang w:val="ro-RO"/>
        </w:rPr>
        <w:t xml:space="preserve"> </w:t>
      </w:r>
    </w:p>
    <w:p w:rsidR="007F2457" w:rsidRPr="00B516ED" w:rsidRDefault="007F2457" w:rsidP="00377ABB">
      <w:pPr>
        <w:spacing w:after="0" w:line="240" w:lineRule="auto"/>
        <w:rPr>
          <w:lang w:val="ro-RO"/>
        </w:rPr>
      </w:pPr>
    </w:p>
    <w:p w:rsidR="007F2457" w:rsidRDefault="007F2457" w:rsidP="00377ABB">
      <w:pPr>
        <w:spacing w:after="0" w:line="240" w:lineRule="auto"/>
      </w:pPr>
    </w:p>
    <w:sectPr w:rsidR="007F2457" w:rsidSect="00076BE9">
      <w:footerReference w:type="even" r:id="rId11"/>
      <w:footerReference w:type="default" r:id="rId12"/>
      <w:pgSz w:w="11906" w:h="16838" w:code="9"/>
      <w:pgMar w:top="1134" w:right="851" w:bottom="992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76B" w:rsidRDefault="009A676B">
      <w:pPr>
        <w:spacing w:after="0" w:line="240" w:lineRule="auto"/>
      </w:pPr>
      <w:r>
        <w:separator/>
      </w:r>
    </w:p>
  </w:endnote>
  <w:endnote w:type="continuationSeparator" w:id="0">
    <w:p w:rsidR="009A676B" w:rsidRDefault="009A6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DB5" w:rsidRDefault="00CA0DB5" w:rsidP="00432CE8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A0DB5" w:rsidRDefault="00CA0DB5" w:rsidP="00432CE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DB5" w:rsidRDefault="00CA0DB5" w:rsidP="00432CE8">
    <w:pPr>
      <w:pStyle w:val="a6"/>
      <w:framePr w:wrap="around" w:vAnchor="text" w:hAnchor="margin" w:xAlign="right" w:y="1"/>
      <w:rPr>
        <w:rStyle w:val="a8"/>
      </w:rPr>
    </w:pPr>
  </w:p>
  <w:p w:rsidR="00CA0DB5" w:rsidRDefault="00CA0DB5" w:rsidP="00432CE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76B" w:rsidRDefault="009A676B">
      <w:pPr>
        <w:spacing w:after="0" w:line="240" w:lineRule="auto"/>
      </w:pPr>
      <w:r>
        <w:separator/>
      </w:r>
    </w:p>
  </w:footnote>
  <w:footnote w:type="continuationSeparator" w:id="0">
    <w:p w:rsidR="009A676B" w:rsidRDefault="009A6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3188"/>
    <w:multiLevelType w:val="hybridMultilevel"/>
    <w:tmpl w:val="ECA4E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590A"/>
    <w:multiLevelType w:val="hybridMultilevel"/>
    <w:tmpl w:val="59EAE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10BE1"/>
    <w:multiLevelType w:val="hybridMultilevel"/>
    <w:tmpl w:val="1B76E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102CC"/>
    <w:multiLevelType w:val="hybridMultilevel"/>
    <w:tmpl w:val="BE58C6F2"/>
    <w:lvl w:ilvl="0" w:tplc="5CB2765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7004E"/>
    <w:multiLevelType w:val="hybridMultilevel"/>
    <w:tmpl w:val="C58AB1AE"/>
    <w:lvl w:ilvl="0" w:tplc="8342F3C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84531F"/>
    <w:multiLevelType w:val="hybridMultilevel"/>
    <w:tmpl w:val="49467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9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61C80"/>
    <w:multiLevelType w:val="hybridMultilevel"/>
    <w:tmpl w:val="07FC9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0162E"/>
    <w:multiLevelType w:val="hybridMultilevel"/>
    <w:tmpl w:val="0E5E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F607D"/>
    <w:multiLevelType w:val="hybridMultilevel"/>
    <w:tmpl w:val="AC0E06CA"/>
    <w:lvl w:ilvl="0" w:tplc="A6E2A70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FC70E5"/>
    <w:multiLevelType w:val="hybridMultilevel"/>
    <w:tmpl w:val="851C1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C56FF4"/>
    <w:multiLevelType w:val="hybridMultilevel"/>
    <w:tmpl w:val="7456AA68"/>
    <w:lvl w:ilvl="0" w:tplc="9228B5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A444E12"/>
    <w:multiLevelType w:val="hybridMultilevel"/>
    <w:tmpl w:val="910E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D52288"/>
    <w:multiLevelType w:val="hybridMultilevel"/>
    <w:tmpl w:val="EBCEF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4C619A"/>
    <w:multiLevelType w:val="hybridMultilevel"/>
    <w:tmpl w:val="53F089AA"/>
    <w:lvl w:ilvl="0" w:tplc="9228B5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601B2440"/>
    <w:multiLevelType w:val="hybridMultilevel"/>
    <w:tmpl w:val="A7B2F19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32E378F"/>
    <w:multiLevelType w:val="hybridMultilevel"/>
    <w:tmpl w:val="4DD68C24"/>
    <w:lvl w:ilvl="0" w:tplc="A6E2A70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0D5F0C"/>
    <w:multiLevelType w:val="hybridMultilevel"/>
    <w:tmpl w:val="2F52EACE"/>
    <w:lvl w:ilvl="0" w:tplc="A6E2A70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46623B"/>
    <w:multiLevelType w:val="hybridMultilevel"/>
    <w:tmpl w:val="9C6C5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B3735"/>
    <w:multiLevelType w:val="hybridMultilevel"/>
    <w:tmpl w:val="6E809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674555"/>
    <w:multiLevelType w:val="hybridMultilevel"/>
    <w:tmpl w:val="3AFC4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19571D"/>
    <w:multiLevelType w:val="hybridMultilevel"/>
    <w:tmpl w:val="78C2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9"/>
  </w:num>
  <w:num w:numId="5">
    <w:abstractNumId w:val="4"/>
  </w:num>
  <w:num w:numId="6">
    <w:abstractNumId w:val="12"/>
  </w:num>
  <w:num w:numId="7">
    <w:abstractNumId w:val="23"/>
  </w:num>
  <w:num w:numId="8">
    <w:abstractNumId w:val="29"/>
  </w:num>
  <w:num w:numId="9">
    <w:abstractNumId w:val="34"/>
  </w:num>
  <w:num w:numId="10">
    <w:abstractNumId w:val="32"/>
  </w:num>
  <w:num w:numId="11">
    <w:abstractNumId w:val="28"/>
  </w:num>
  <w:num w:numId="12">
    <w:abstractNumId w:val="21"/>
  </w:num>
  <w:num w:numId="13">
    <w:abstractNumId w:val="6"/>
  </w:num>
  <w:num w:numId="14">
    <w:abstractNumId w:val="14"/>
  </w:num>
  <w:num w:numId="15">
    <w:abstractNumId w:val="8"/>
  </w:num>
  <w:num w:numId="16">
    <w:abstractNumId w:val="25"/>
  </w:num>
  <w:num w:numId="17">
    <w:abstractNumId w:val="13"/>
  </w:num>
  <w:num w:numId="18">
    <w:abstractNumId w:val="30"/>
  </w:num>
  <w:num w:numId="19">
    <w:abstractNumId w:val="10"/>
  </w:num>
  <w:num w:numId="20">
    <w:abstractNumId w:val="19"/>
  </w:num>
  <w:num w:numId="21">
    <w:abstractNumId w:val="31"/>
  </w:num>
  <w:num w:numId="22">
    <w:abstractNumId w:val="1"/>
  </w:num>
  <w:num w:numId="23">
    <w:abstractNumId w:val="20"/>
  </w:num>
  <w:num w:numId="24">
    <w:abstractNumId w:val="35"/>
  </w:num>
  <w:num w:numId="25">
    <w:abstractNumId w:val="0"/>
  </w:num>
  <w:num w:numId="26">
    <w:abstractNumId w:val="33"/>
  </w:num>
  <w:num w:numId="27">
    <w:abstractNumId w:val="2"/>
  </w:num>
  <w:num w:numId="28">
    <w:abstractNumId w:val="26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  <w:num w:numId="32">
    <w:abstractNumId w:val="15"/>
  </w:num>
  <w:num w:numId="33">
    <w:abstractNumId w:val="27"/>
  </w:num>
  <w:num w:numId="34">
    <w:abstractNumId w:val="16"/>
  </w:num>
  <w:num w:numId="35">
    <w:abstractNumId w:val="7"/>
  </w:num>
  <w:num w:numId="36">
    <w:abstractNumId w:val="22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213BC"/>
    <w:rsid w:val="00053F23"/>
    <w:rsid w:val="00076BE9"/>
    <w:rsid w:val="0008179C"/>
    <w:rsid w:val="000A4EE8"/>
    <w:rsid w:val="00105E1D"/>
    <w:rsid w:val="0011659C"/>
    <w:rsid w:val="0013006B"/>
    <w:rsid w:val="001402A0"/>
    <w:rsid w:val="00146787"/>
    <w:rsid w:val="00167498"/>
    <w:rsid w:val="001C189A"/>
    <w:rsid w:val="001C3D24"/>
    <w:rsid w:val="001C50D7"/>
    <w:rsid w:val="001D08A9"/>
    <w:rsid w:val="002060D1"/>
    <w:rsid w:val="002459FA"/>
    <w:rsid w:val="0028569F"/>
    <w:rsid w:val="002B4C71"/>
    <w:rsid w:val="002B7938"/>
    <w:rsid w:val="002C4A69"/>
    <w:rsid w:val="002C4E64"/>
    <w:rsid w:val="002D09DF"/>
    <w:rsid w:val="00324198"/>
    <w:rsid w:val="00377ABB"/>
    <w:rsid w:val="004220D4"/>
    <w:rsid w:val="00432CE8"/>
    <w:rsid w:val="00441B01"/>
    <w:rsid w:val="00445FD2"/>
    <w:rsid w:val="004471B6"/>
    <w:rsid w:val="00474C09"/>
    <w:rsid w:val="004A5DF2"/>
    <w:rsid w:val="004A67F6"/>
    <w:rsid w:val="004B1672"/>
    <w:rsid w:val="00512712"/>
    <w:rsid w:val="00555040"/>
    <w:rsid w:val="005821CF"/>
    <w:rsid w:val="005E72AE"/>
    <w:rsid w:val="005F0073"/>
    <w:rsid w:val="005F3234"/>
    <w:rsid w:val="00605743"/>
    <w:rsid w:val="00642C6F"/>
    <w:rsid w:val="006833AB"/>
    <w:rsid w:val="00684EF9"/>
    <w:rsid w:val="0068538B"/>
    <w:rsid w:val="006A27B7"/>
    <w:rsid w:val="006A3678"/>
    <w:rsid w:val="006E1922"/>
    <w:rsid w:val="00741482"/>
    <w:rsid w:val="00743D3C"/>
    <w:rsid w:val="00785E23"/>
    <w:rsid w:val="0078796F"/>
    <w:rsid w:val="007C3C09"/>
    <w:rsid w:val="007F2457"/>
    <w:rsid w:val="00832E8C"/>
    <w:rsid w:val="00842EC9"/>
    <w:rsid w:val="008574C1"/>
    <w:rsid w:val="008918B3"/>
    <w:rsid w:val="008925CD"/>
    <w:rsid w:val="00893BD1"/>
    <w:rsid w:val="008A692E"/>
    <w:rsid w:val="008C49B5"/>
    <w:rsid w:val="008D7710"/>
    <w:rsid w:val="0096249E"/>
    <w:rsid w:val="00987D9C"/>
    <w:rsid w:val="009A5FD0"/>
    <w:rsid w:val="009A676B"/>
    <w:rsid w:val="009B574A"/>
    <w:rsid w:val="009D5D34"/>
    <w:rsid w:val="009E3E73"/>
    <w:rsid w:val="009E46F9"/>
    <w:rsid w:val="009E5B20"/>
    <w:rsid w:val="009E65BC"/>
    <w:rsid w:val="00A32580"/>
    <w:rsid w:val="00A82FFC"/>
    <w:rsid w:val="00A91421"/>
    <w:rsid w:val="00AA34B1"/>
    <w:rsid w:val="00AC4F74"/>
    <w:rsid w:val="00B33BEF"/>
    <w:rsid w:val="00B516ED"/>
    <w:rsid w:val="00BF259F"/>
    <w:rsid w:val="00C010A5"/>
    <w:rsid w:val="00C1598C"/>
    <w:rsid w:val="00C26910"/>
    <w:rsid w:val="00C43575"/>
    <w:rsid w:val="00C77D6B"/>
    <w:rsid w:val="00CA0DB5"/>
    <w:rsid w:val="00CB318C"/>
    <w:rsid w:val="00CB5F0D"/>
    <w:rsid w:val="00CE39BD"/>
    <w:rsid w:val="00CF6B01"/>
    <w:rsid w:val="00CF71DF"/>
    <w:rsid w:val="00D026E5"/>
    <w:rsid w:val="00DA6F9F"/>
    <w:rsid w:val="00DB22C5"/>
    <w:rsid w:val="00E0071F"/>
    <w:rsid w:val="00E10F87"/>
    <w:rsid w:val="00E15B04"/>
    <w:rsid w:val="00E34F12"/>
    <w:rsid w:val="00E3731C"/>
    <w:rsid w:val="00E45709"/>
    <w:rsid w:val="00E5047D"/>
    <w:rsid w:val="00E67F54"/>
    <w:rsid w:val="00EB7475"/>
    <w:rsid w:val="00EF79E4"/>
    <w:rsid w:val="00F05F15"/>
    <w:rsid w:val="00F250F7"/>
    <w:rsid w:val="00F40BBC"/>
    <w:rsid w:val="00F53521"/>
    <w:rsid w:val="00F60289"/>
    <w:rsid w:val="00F9382C"/>
    <w:rsid w:val="00F96A20"/>
    <w:rsid w:val="00FB2241"/>
    <w:rsid w:val="00FC7430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  <w:style w:type="paragraph" w:customStyle="1" w:styleId="Style7">
    <w:name w:val="Style7"/>
    <w:basedOn w:val="a"/>
    <w:rsid w:val="00CF71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25">
    <w:name w:val="Font Style25"/>
    <w:rsid w:val="00CF71DF"/>
    <w:rPr>
      <w:rFonts w:ascii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rsid w:val="00CF71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rabostan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ilology.chnu.edu.ua/?page_id=22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books.unibuc.ro/Filologi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chnu.edu.ua/course/view.php?id=18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Marietta</cp:lastModifiedBy>
  <cp:revision>2</cp:revision>
  <dcterms:created xsi:type="dcterms:W3CDTF">2021-04-06T10:04:00Z</dcterms:created>
  <dcterms:modified xsi:type="dcterms:W3CDTF">2021-04-06T10:04:00Z</dcterms:modified>
</cp:coreProperties>
</file>