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28067E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FC1842">
        <w:rPr>
          <w:rFonts w:ascii="Times New Roman" w:hAnsi="Times New Roman" w:cs="Times New Roman"/>
          <w:b/>
          <w:i/>
          <w:sz w:val="28"/>
          <w:szCs w:val="28"/>
        </w:rPr>
        <w:t xml:space="preserve">Пунктуаційний </w:t>
      </w:r>
      <w:r w:rsidR="000A2C1D">
        <w:rPr>
          <w:rFonts w:ascii="Times New Roman" w:hAnsi="Times New Roman" w:cs="Times New Roman"/>
          <w:b/>
          <w:i/>
          <w:sz w:val="28"/>
          <w:szCs w:val="28"/>
        </w:rPr>
        <w:t>практикум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28067E" w:rsidRPr="0028067E">
        <w:rPr>
          <w:rFonts w:ascii="Times New Roman" w:hAnsi="Times New Roman" w:cs="Times New Roman"/>
          <w:b/>
          <w:sz w:val="24"/>
          <w:szCs w:val="24"/>
        </w:rPr>
        <w:t xml:space="preserve">вибіркова </w:t>
      </w:r>
      <w:r w:rsidR="008C49B5" w:rsidRPr="0028067E">
        <w:rPr>
          <w:rFonts w:ascii="Times New Roman" w:hAnsi="Times New Roman" w:cs="Times New Roman"/>
          <w:b/>
          <w:sz w:val="24"/>
          <w:szCs w:val="24"/>
        </w:rPr>
        <w:t>дисципліна</w:t>
      </w:r>
      <w:r w:rsidRPr="0028067E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br/>
      </w:r>
    </w:p>
    <w:p w:rsidR="001F5B5F" w:rsidRPr="001F5B5F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</w:pPr>
      <w:r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 xml:space="preserve">Освітньо-професійна програма </w:t>
      </w:r>
      <w:r w:rsidR="001F5B5F"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«Філологія (Румунська мова та література і англійська мова»</w:t>
      </w:r>
    </w:p>
    <w:p w:rsidR="001F5B5F" w:rsidRDefault="001F5B5F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1F5B5F" w:rsidRPr="000B3F71" w:rsidRDefault="001F5B5F" w:rsidP="001F5B5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0B3F7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035 Філологія</w:t>
      </w:r>
    </w:p>
    <w:p w:rsidR="001F5B5F" w:rsidRPr="00987D9C" w:rsidRDefault="001F5B5F" w:rsidP="001F5B5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1F5B5F" w:rsidRPr="00987D9C" w:rsidRDefault="001F5B5F" w:rsidP="001F5B5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2E39E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 «Гуманітарні науки»</w:t>
      </w:r>
    </w:p>
    <w:p w:rsidR="00987D9C" w:rsidRPr="00987D9C" w:rsidRDefault="00987D9C" w:rsidP="000E5B60">
      <w:pPr>
        <w:spacing w:after="0" w:line="240" w:lineRule="auto"/>
        <w:jc w:val="right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DE4D0A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DE4D0A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DE4D0A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7845B4">
          <w:rPr>
            <w:rStyle w:val="a4"/>
          </w:rPr>
          <w:t>https://moodle.chnu.edu.ua/course/view.php?id=1546</w:t>
        </w:r>
      </w:hyperlink>
    </w:p>
    <w:p w:rsidR="0028067E" w:rsidRPr="0049100D" w:rsidRDefault="0028067E" w:rsidP="0028067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6B15DA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Pr="006B15DA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1,</w:t>
      </w:r>
      <w:r w:rsidR="00B93ADF"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4</w:t>
      </w:r>
      <w:r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 w:rsidRPr="006B15DA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28067E" w:rsidRPr="00CB1CF2" w:rsidRDefault="0028067E" w:rsidP="0028067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28067E" w:rsidRDefault="00C77D6B" w:rsidP="0028067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 дисципліни (призначення навчальної дисципліни).</w:t>
      </w:r>
    </w:p>
    <w:p w:rsidR="007C3C09" w:rsidRPr="0011659C" w:rsidRDefault="00A91421" w:rsidP="007108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0A2C1D">
        <w:rPr>
          <w:rFonts w:ascii="Times New Roman" w:hAnsi="Times New Roman" w:cs="Times New Roman"/>
          <w:b/>
          <w:i/>
          <w:sz w:val="28"/>
          <w:szCs w:val="28"/>
        </w:rPr>
        <w:t>Пунктуаційний практикум</w:t>
      </w:r>
      <w:r w:rsidR="000A2C1D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 xml:space="preserve">складено відповідно до освітньо-кваліфікаційного рівня підготовки бакалаврів спеціальності </w:t>
      </w:r>
      <w:r w:rsidR="00265651"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«Філологія (Румунська мова та література і англійська мова»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 w:rsidR="00642C6F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710821" w:rsidRPr="00710821">
        <w:rPr>
          <w:rFonts w:ascii="Times New Roman" w:hAnsi="Times New Roman" w:cs="Times New Roman"/>
          <w:sz w:val="28"/>
          <w:szCs w:val="28"/>
        </w:rPr>
        <w:t>Курс є частиною загальноуніверситетського комплексу дисциплін</w:t>
      </w:r>
      <w:r w:rsidR="00710821">
        <w:rPr>
          <w:rFonts w:ascii="Times New Roman" w:hAnsi="Times New Roman" w:cs="Times New Roman"/>
          <w:sz w:val="28"/>
          <w:szCs w:val="28"/>
        </w:rPr>
        <w:t xml:space="preserve"> </w:t>
      </w:r>
      <w:r w:rsidR="00710821" w:rsidRPr="00710821">
        <w:rPr>
          <w:rFonts w:ascii="Times New Roman" w:hAnsi="Times New Roman" w:cs="Times New Roman"/>
          <w:sz w:val="28"/>
          <w:szCs w:val="28"/>
        </w:rPr>
        <w:t>вільного вибору студентів і допомагає формувати індивідуальну</w:t>
      </w:r>
      <w:r w:rsidR="00710821">
        <w:rPr>
          <w:rFonts w:ascii="Times New Roman" w:hAnsi="Times New Roman" w:cs="Times New Roman"/>
          <w:sz w:val="28"/>
          <w:szCs w:val="28"/>
        </w:rPr>
        <w:t xml:space="preserve"> </w:t>
      </w:r>
      <w:r w:rsidR="00710821" w:rsidRPr="00710821">
        <w:rPr>
          <w:rFonts w:ascii="Times New Roman" w:hAnsi="Times New Roman" w:cs="Times New Roman"/>
          <w:sz w:val="28"/>
          <w:szCs w:val="28"/>
        </w:rPr>
        <w:t>траєкторію навчання кожного студента.</w:t>
      </w:r>
      <w:r w:rsidR="00836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D6B" w:rsidRDefault="00B46D47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  <w:r w:rsidR="001165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655194" w:rsidRPr="00655194" w:rsidRDefault="00655194" w:rsidP="0065519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65519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Мета курсу – сформувати у студентів систематизовані знання про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пунктуацію, </w:t>
      </w:r>
      <w:r w:rsidRPr="0065519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удосконалити вміння правильно розставляти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65519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розділові знаки та характеризув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ати умови їхнього використання, </w:t>
      </w:r>
    </w:p>
    <w:p w:rsidR="002130D5" w:rsidRPr="000428AD" w:rsidRDefault="00655194" w:rsidP="00655194">
      <w:pPr>
        <w:spacing w:after="0" w:line="360" w:lineRule="auto"/>
        <w:ind w:firstLine="709"/>
        <w:jc w:val="both"/>
        <w:rPr>
          <w:szCs w:val="28"/>
        </w:rPr>
      </w:pPr>
      <w:r w:rsidRPr="00655194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реченні</w:t>
      </w:r>
    </w:p>
    <w:p w:rsidR="00642C6F" w:rsidRPr="0028569F" w:rsidRDefault="00836F0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Вступ до спеціальності. </w:t>
      </w:r>
      <w:r w:rsidR="0011659C"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836F0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CF75C1" w:rsidRPr="00CF75C1" w:rsidRDefault="00CF75C1" w:rsidP="00CF75C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75C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основні поняття пунктуації: предмет і об’єкт пунктуації,</w:t>
      </w:r>
    </w:p>
    <w:p w:rsidR="00CF75C1" w:rsidRPr="00023A2D" w:rsidRDefault="00CF75C1" w:rsidP="003A03C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місце пунктограм у мовознавчій типографіці, типи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пунктограм, призначення розділових знаків, основні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принципи пунктуації;</w:t>
      </w:r>
    </w:p>
    <w:p w:rsidR="00CF75C1" w:rsidRPr="00023A2D" w:rsidRDefault="00CF75C1" w:rsidP="008C490C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історію вживання розділових знаків у граматиці 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>руму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нської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мови;</w:t>
      </w:r>
    </w:p>
    <w:p w:rsidR="00CF75C1" w:rsidRPr="00023A2D" w:rsidRDefault="00CF75C1" w:rsidP="003A6C3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типи пунктограм, їхню класифікацію за різними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мовознавчими принципами;</w:t>
      </w:r>
    </w:p>
    <w:p w:rsidR="00CF75C1" w:rsidRPr="00023A2D" w:rsidRDefault="00CF75C1" w:rsidP="003C169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аргументації вживання пунктограм відповідно до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пунктуаційних правил;</w:t>
      </w:r>
    </w:p>
    <w:p w:rsidR="00023A2D" w:rsidRDefault="00CF75C1" w:rsidP="00FB4F8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особливості комунікативного аспекту аналізу речення та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пунктограми; </w:t>
      </w:r>
    </w:p>
    <w:p w:rsidR="00CF75C1" w:rsidRPr="00023A2D" w:rsidRDefault="00023A2D" w:rsidP="00FB4F8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</w:t>
      </w:r>
      <w:r w:rsidR="00CF75C1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нтонаційний принцип уживання розділових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CF75C1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знаків;</w:t>
      </w:r>
    </w:p>
    <w:p w:rsidR="00655194" w:rsidRDefault="00CF75C1" w:rsidP="00CF75C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75C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нормативні (обов’язкові та факультативні) й індивідуальноавторські розділові знаки</w:t>
      </w:r>
    </w:p>
    <w:p w:rsidR="00E67F54" w:rsidRPr="0011659C" w:rsidRDefault="00E67F54" w:rsidP="00023A2D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CF75C1" w:rsidRPr="00CF75C1" w:rsidRDefault="00CF75C1" w:rsidP="00CF75C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75C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правильно зіставляти синтаксичні одиниці та пунктограми;</w:t>
      </w:r>
    </w:p>
    <w:p w:rsidR="00CF75C1" w:rsidRPr="00023A2D" w:rsidRDefault="00CF75C1" w:rsidP="00BD065E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розставляти розділові знаки та пояснювати їх відповідно до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правил;</w:t>
      </w:r>
    </w:p>
    <w:p w:rsidR="00CF75C1" w:rsidRPr="00023A2D" w:rsidRDefault="00CF75C1" w:rsidP="00E307DC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характеризувати та класифікувати пунктограми за способом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уживання, повторюваністю, функціональним призначенням,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 відповідністю загальноприйнятим пунктуаційним нормам,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варіантністю тощо;</w:t>
      </w:r>
    </w:p>
    <w:p w:rsidR="00CF75C1" w:rsidRPr="00023A2D" w:rsidRDefault="00CF75C1" w:rsidP="000D285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оцінювати обов’язкові та факультативні, а також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індивідуально-авторські розділові знаки;</w:t>
      </w:r>
    </w:p>
    <w:p w:rsidR="00C1598C" w:rsidRPr="00023A2D" w:rsidRDefault="00CF75C1" w:rsidP="0055242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виконувати види робіт, пов’язаних із пунктуаційними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навиками: пунктуаційний коментар, читання та написання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диктантів (правильно інтонувати текст відповідно до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синтагматичного членування речення, правильне, оцінювати</w:t>
      </w:r>
      <w:r w:rsidR="00023A2D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пунктуаційні помилки).</w:t>
      </w:r>
      <w:r w:rsidR="00C1598C" w:rsidRPr="00023A2D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305E0" w:rsidRDefault="00C305E0" w:rsidP="00C305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305E0" w:rsidRPr="00E17335" w:rsidRDefault="00C305E0" w:rsidP="00C305E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C305E0" w:rsidRDefault="00C305E0" w:rsidP="00C305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085"/>
        <w:gridCol w:w="1138"/>
        <w:gridCol w:w="1066"/>
        <w:gridCol w:w="1165"/>
        <w:gridCol w:w="1086"/>
        <w:gridCol w:w="985"/>
        <w:gridCol w:w="1165"/>
        <w:gridCol w:w="985"/>
        <w:gridCol w:w="985"/>
        <w:gridCol w:w="985"/>
        <w:gridCol w:w="985"/>
        <w:gridCol w:w="1820"/>
      </w:tblGrid>
      <w:tr w:rsidR="00C305E0" w:rsidRPr="00E17335" w:rsidTr="002D7B88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0A6D78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Назва навчальної дисципліни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  <w:p w:rsidR="00C305E0" w:rsidRPr="00E17335" w:rsidRDefault="00550197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Пунктуаційний практикум</w:t>
            </w: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</w:p>
        </w:tc>
      </w:tr>
      <w:tr w:rsidR="00C305E0" w:rsidRPr="00E17335" w:rsidTr="002D7B88">
        <w:trPr>
          <w:trHeight w:val="419"/>
          <w:jc w:val="center"/>
        </w:trPr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30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305E0" w:rsidRPr="00E17335" w:rsidRDefault="00C305E0" w:rsidP="002D7B88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C305E0" w:rsidRPr="00E17335" w:rsidTr="002D7B88">
        <w:trPr>
          <w:trHeight w:val="1517"/>
          <w:jc w:val="center"/>
        </w:trPr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C305E0" w:rsidRPr="00E17335" w:rsidTr="002D7B88">
        <w:trPr>
          <w:trHeight w:val="33"/>
          <w:jc w:val="center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C305E0" w:rsidRDefault="00C305E0" w:rsidP="002D7B8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C305E0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273E7C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534DEF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273E7C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534DEF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C305E0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534DEF" w:rsidRDefault="00C305E0" w:rsidP="002D7B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C305E0" w:rsidRPr="00E17335" w:rsidTr="002D7B88">
        <w:trPr>
          <w:trHeight w:val="33"/>
          <w:jc w:val="center"/>
        </w:trPr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4A67F6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4A67F6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05E0" w:rsidRPr="00E17335" w:rsidRDefault="00C305E0" w:rsidP="002D7B8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C305E0" w:rsidRPr="00212877" w:rsidRDefault="00C305E0" w:rsidP="002128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tbl>
      <w:tblPr>
        <w:tblW w:w="50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73"/>
        <w:gridCol w:w="850"/>
        <w:gridCol w:w="33"/>
        <w:gridCol w:w="299"/>
        <w:gridCol w:w="514"/>
        <w:gridCol w:w="6"/>
        <w:gridCol w:w="808"/>
        <w:gridCol w:w="45"/>
        <w:gridCol w:w="575"/>
        <w:gridCol w:w="566"/>
        <w:gridCol w:w="853"/>
        <w:gridCol w:w="39"/>
        <w:gridCol w:w="1879"/>
        <w:gridCol w:w="67"/>
        <w:gridCol w:w="974"/>
        <w:gridCol w:w="808"/>
        <w:gridCol w:w="962"/>
        <w:gridCol w:w="838"/>
        <w:gridCol w:w="738"/>
      </w:tblGrid>
      <w:tr w:rsidR="00C305E0" w:rsidRPr="00DD7584" w:rsidTr="002D7B88">
        <w:trPr>
          <w:cantSplit/>
        </w:trPr>
        <w:tc>
          <w:tcPr>
            <w:tcW w:w="1388" w:type="pct"/>
            <w:vMerge w:val="restar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612" w:type="pct"/>
            <w:gridSpan w:val="19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C305E0" w:rsidRPr="00DD7584" w:rsidTr="002D7B88">
        <w:trPr>
          <w:cantSplit/>
        </w:trPr>
        <w:tc>
          <w:tcPr>
            <w:tcW w:w="1388" w:type="pct"/>
            <w:vMerge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8" w:type="pct"/>
            <w:gridSpan w:val="11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2084" w:type="pct"/>
            <w:gridSpan w:val="8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C305E0" w:rsidRPr="00DD7584" w:rsidTr="002D7B88">
        <w:trPr>
          <w:cantSplit/>
        </w:trPr>
        <w:tc>
          <w:tcPr>
            <w:tcW w:w="1388" w:type="pct"/>
            <w:vMerge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5" w:type="pct"/>
            <w:gridSpan w:val="4"/>
            <w:vMerge w:val="restart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113" w:type="pct"/>
            <w:gridSpan w:val="7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DD7584" w:rsidRDefault="00212877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</w:t>
            </w:r>
            <w:r w:rsidR="00C305E0" w:rsidRPr="00DD758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сього</w:t>
            </w:r>
          </w:p>
        </w:tc>
        <w:tc>
          <w:tcPr>
            <w:tcW w:w="1450" w:type="pct"/>
            <w:gridSpan w:val="6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C305E0" w:rsidRPr="00DD7584" w:rsidTr="002D7B88">
        <w:trPr>
          <w:cantSplit/>
        </w:trPr>
        <w:tc>
          <w:tcPr>
            <w:tcW w:w="1388" w:type="pct"/>
            <w:vMerge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15" w:type="pct"/>
            <w:gridSpan w:val="4"/>
            <w:vMerge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0" w:type="pct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9" w:type="pct"/>
            <w:gridSpan w:val="2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5" w:type="pct"/>
            <w:gridSpan w:val="2"/>
          </w:tcPr>
          <w:p w:rsidR="00C305E0" w:rsidRPr="00DD7584" w:rsidRDefault="00C305E0" w:rsidP="002D7B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187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95" w:type="pct"/>
            <w:gridSpan w:val="2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с.р.</w:t>
            </w:r>
          </w:p>
        </w:tc>
        <w:tc>
          <w:tcPr>
            <w:tcW w:w="621" w:type="pct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7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8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277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44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C305E0" w:rsidRPr="00DD7584" w:rsidTr="002D7B88">
        <w:tc>
          <w:tcPr>
            <w:tcW w:w="1388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15" w:type="pct"/>
            <w:gridSpan w:val="4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0" w:type="pct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69" w:type="pct"/>
            <w:gridSpan w:val="2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187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95" w:type="pct"/>
            <w:gridSpan w:val="2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621" w:type="pct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67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8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77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44" w:type="pct"/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C305E0" w:rsidRPr="00DD7584" w:rsidTr="002D7B88">
        <w:trPr>
          <w:cantSplit/>
          <w:trHeight w:val="257"/>
        </w:trPr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ro-RO" w:eastAsia="ru-RU"/>
              </w:rPr>
            </w:pPr>
          </w:p>
          <w:p w:rsidR="00C305E0" w:rsidRPr="00DD7584" w:rsidRDefault="00C305E0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C305E0" w:rsidRPr="00DD7584" w:rsidRDefault="008304AF" w:rsidP="002D7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val="ro-RO" w:eastAsia="ru-RU"/>
              </w:rPr>
            </w:pPr>
            <w:r w:rsidRPr="008304A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SEMNE DE PUNCTUAŢIE CARE REDAU ÎN SCRIS INTONAŢIA ENUNŢULUI</w:t>
            </w:r>
          </w:p>
        </w:tc>
      </w:tr>
      <w:tr w:rsidR="00C305E0" w:rsidRPr="00DD7584" w:rsidTr="002D7B88">
        <w:tc>
          <w:tcPr>
            <w:tcW w:w="138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8304AF" w:rsidRPr="008304AF" w:rsidRDefault="008304AF" w:rsidP="008304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4AF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Istoria punctuaţiei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.</w:t>
            </w:r>
            <w:r w:rsidRPr="008304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Punctuaţia ca sistem de semne convenţionale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3B2660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205" w:type="pct"/>
            <w:gridSpan w:val="2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C35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305E0" w:rsidRPr="00C35B37" w:rsidRDefault="008304AF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4A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Punctul în limba romană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3B2660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D61B9E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01478" w:rsidRDefault="00C01478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0E5B60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3.</w:t>
            </w:r>
          </w:p>
          <w:p w:rsidR="00C305E0" w:rsidRPr="00C35B37" w:rsidRDefault="008304AF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304A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Semnul întrebării în limba română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11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D61B9E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0E5B60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 4.</w:t>
            </w:r>
          </w:p>
          <w:p w:rsidR="00C305E0" w:rsidRPr="00C35B37" w:rsidRDefault="008304AF" w:rsidP="002D7B8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304A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Semnul exclamării în limba română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D61B9E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C35B37" w:rsidRDefault="00C305E0" w:rsidP="002D7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C35B37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3B2660" w:rsidRDefault="003B266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205" w:type="pct"/>
            <w:gridSpan w:val="2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5000" w:type="pct"/>
            <w:gridSpan w:val="20"/>
          </w:tcPr>
          <w:p w:rsidR="00C305E0" w:rsidRPr="00C35B37" w:rsidRDefault="00C305E0" w:rsidP="002D7B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5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C305E0" w:rsidRPr="00C70ADC" w:rsidRDefault="00B51570" w:rsidP="002D7B8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 w:rsidRPr="00B51570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SEMNE DE PUNCTUAŢIE CARE ORGANIZEAZĂ CONŢINUTUL ŞI FORMA ENUNŢULUI</w:t>
            </w:r>
          </w:p>
        </w:tc>
      </w:tr>
      <w:tr w:rsidR="00C305E0" w:rsidRPr="00DD7584" w:rsidTr="002D7B88">
        <w:tc>
          <w:tcPr>
            <w:tcW w:w="1388" w:type="pct"/>
          </w:tcPr>
          <w:p w:rsidR="00C305E0" w:rsidRPr="0021287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1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24585E" w:rsidRPr="00212877" w:rsidRDefault="0024585E" w:rsidP="0024585E">
            <w:pPr>
              <w:pStyle w:val="2"/>
              <w:jc w:val="both"/>
              <w:rPr>
                <w:sz w:val="24"/>
                <w:lang w:val="uk-UA"/>
              </w:rPr>
            </w:pPr>
            <w:r w:rsidRPr="00212877">
              <w:rPr>
                <w:bCs/>
                <w:sz w:val="24"/>
                <w:szCs w:val="24"/>
              </w:rPr>
              <w:t>Virgula în limba română</w:t>
            </w:r>
          </w:p>
          <w:p w:rsidR="00C305E0" w:rsidRPr="0021287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DD0434" w:rsidRDefault="00DD0434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AF27F5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C305E0" w:rsidRPr="00840E5D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21287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1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C305E0" w:rsidRPr="0021287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1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Punct şi virgulă în limba română. Două puncte în limba română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A12FC1" w:rsidRDefault="00A12FC1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AF27F5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21287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2128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24585E" w:rsidRPr="00212877" w:rsidRDefault="0024585E" w:rsidP="0024585E">
            <w:pPr>
              <w:pStyle w:val="2"/>
              <w:jc w:val="both"/>
              <w:rPr>
                <w:sz w:val="24"/>
                <w:lang w:val="uk-UA"/>
              </w:rPr>
            </w:pPr>
            <w:r w:rsidRPr="00212877">
              <w:rPr>
                <w:sz w:val="24"/>
                <w:szCs w:val="24"/>
              </w:rPr>
              <w:t>Linia de dialog  şi de pauză. Punctele de suspensie</w:t>
            </w:r>
          </w:p>
          <w:p w:rsidR="00C305E0" w:rsidRPr="0021287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A12FC1" w:rsidRDefault="00A12FC1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AF27F5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C305E0" w:rsidRPr="00C35B37" w:rsidRDefault="00840E5D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C35B37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585E" w:rsidRPr="00DD7584" w:rsidTr="002D7B88">
        <w:tc>
          <w:tcPr>
            <w:tcW w:w="1388" w:type="pct"/>
          </w:tcPr>
          <w:p w:rsidR="00076A98" w:rsidRPr="00212877" w:rsidRDefault="00076A98" w:rsidP="00076A9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2128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</w:t>
            </w:r>
          </w:p>
          <w:p w:rsidR="0024585E" w:rsidRPr="00212877" w:rsidRDefault="00076A98" w:rsidP="00076A98">
            <w:pPr>
              <w:pStyle w:val="2"/>
              <w:jc w:val="both"/>
              <w:rPr>
                <w:sz w:val="24"/>
                <w:lang w:val="uk-UA"/>
              </w:rPr>
            </w:pPr>
            <w:r w:rsidRPr="00212877">
              <w:rPr>
                <w:sz w:val="24"/>
                <w:szCs w:val="24"/>
              </w:rPr>
              <w:t>Parantezele şi semnele citării (ghilimelele). Cratima ca semn de punctuaţie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24585E" w:rsidRPr="00A12FC1" w:rsidRDefault="00A12FC1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24585E" w:rsidRPr="00AF27F5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205" w:type="pct"/>
            <w:gridSpan w:val="2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</w:tcPr>
          <w:p w:rsidR="0024585E" w:rsidRPr="00840E5D" w:rsidRDefault="00C01478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24585E" w:rsidRPr="00C35B37" w:rsidRDefault="0024585E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388" w:type="pct"/>
          </w:tcPr>
          <w:p w:rsidR="00C305E0" w:rsidRPr="00DD7584" w:rsidRDefault="00C305E0" w:rsidP="002D7B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316" w:type="pct"/>
            <w:gridSpan w:val="3"/>
            <w:shd w:val="clear" w:color="auto" w:fill="auto"/>
          </w:tcPr>
          <w:p w:rsidR="00C305E0" w:rsidRPr="00A12FC1" w:rsidRDefault="00A12FC1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46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69" w:type="pct"/>
            <w:gridSpan w:val="2"/>
          </w:tcPr>
          <w:p w:rsidR="00C305E0" w:rsidRPr="003779A6" w:rsidRDefault="00AF27F5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16</w:t>
            </w:r>
          </w:p>
        </w:tc>
        <w:tc>
          <w:tcPr>
            <w:tcW w:w="205" w:type="pct"/>
            <w:gridSpan w:val="2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2" w:type="pct"/>
          </w:tcPr>
          <w:p w:rsidR="00C305E0" w:rsidRPr="00DD7584" w:rsidRDefault="00C01478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34" w:type="pct"/>
            <w:gridSpan w:val="2"/>
            <w:shd w:val="clear" w:color="auto" w:fill="auto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4" w:type="pct"/>
            <w:gridSpan w:val="2"/>
            <w:shd w:val="clear" w:color="auto" w:fill="auto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05E0" w:rsidRPr="00DD7584" w:rsidTr="002D7B88">
        <w:tc>
          <w:tcPr>
            <w:tcW w:w="1412" w:type="pct"/>
            <w:gridSpan w:val="2"/>
          </w:tcPr>
          <w:p w:rsidR="00C305E0" w:rsidRPr="00DD7584" w:rsidRDefault="00C305E0" w:rsidP="002D7B88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281" w:type="pct"/>
            <w:shd w:val="clear" w:color="auto" w:fill="auto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82" w:type="pct"/>
            <w:gridSpan w:val="4"/>
            <w:shd w:val="clear" w:color="auto" w:fill="auto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C305E0" w:rsidRPr="00C305E0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30</w:t>
            </w:r>
          </w:p>
        </w:tc>
        <w:tc>
          <w:tcPr>
            <w:tcW w:w="190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7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2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656" w:type="pct"/>
            <w:gridSpan w:val="3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shd w:val="clear" w:color="auto" w:fill="auto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pct"/>
          </w:tcPr>
          <w:p w:rsidR="00C305E0" w:rsidRPr="00DD7584" w:rsidRDefault="00C305E0" w:rsidP="002D7B8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4A69" w:rsidRPr="00E17335" w:rsidRDefault="002C4A69" w:rsidP="003779A6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C77D6B" w:rsidRPr="00281010" w:rsidRDefault="00281010" w:rsidP="00587AA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lastRenderedPageBreak/>
        <w:t xml:space="preserve">5.3. </w:t>
      </w:r>
      <w:r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Самостійна робота</w:t>
      </w:r>
    </w:p>
    <w:p w:rsidR="00E10F87" w:rsidRPr="00562C57" w:rsidRDefault="00E10F87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tbl>
      <w:tblPr>
        <w:tblW w:w="8921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219"/>
      </w:tblGrid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77D6B" w:rsidRPr="00562C57" w:rsidTr="00023A2D">
        <w:trPr>
          <w:trHeight w:val="1211"/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D12ACA" w:rsidRDefault="00C77D6B" w:rsidP="00D12AC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7D6B" w:rsidRPr="00D12ACA" w:rsidRDefault="00281010" w:rsidP="00D12AC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Rolul punctului în fraze sau expresii şi propoziţii independente, grupuri de cuvinte sau cuvinte izolate care echivalează cu propoziţii independente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D12ACA" w:rsidRDefault="004471B6" w:rsidP="00D12A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  <w:t>2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D12ACA" w:rsidRDefault="00281010" w:rsidP="00D12A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Semnul întrebării în vorbirea indirectă liberă</w:t>
            </w:r>
          </w:p>
        </w:tc>
      </w:tr>
      <w:tr w:rsidR="00C77D6B" w:rsidRPr="00562C57" w:rsidTr="008E4CB0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D12ACA" w:rsidRDefault="004471B6" w:rsidP="00D12AC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7D6B" w:rsidRPr="00D12ACA" w:rsidRDefault="00281010" w:rsidP="00D12AC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Semnul exclamării în limba română</w:t>
            </w:r>
          </w:p>
        </w:tc>
      </w:tr>
      <w:tr w:rsidR="00C77D6B" w:rsidRPr="00562C57" w:rsidTr="008E4CB0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D12ACA" w:rsidRDefault="004471B6" w:rsidP="00D12AC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7D6B" w:rsidRPr="00D12ACA" w:rsidRDefault="00281010" w:rsidP="00D12A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Funcţia gramaticală a virgulei în limba română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D12ACA" w:rsidRDefault="004471B6" w:rsidP="00D12A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  <w:t>5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D12ACA" w:rsidRDefault="00281010" w:rsidP="00D12A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Rolul semnelor de punctuaţie în redarea succesiunii ideilor şi din structura gramaticală a propoziţiilor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D12ACA" w:rsidRDefault="004471B6" w:rsidP="00D12A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  <w:t>6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D12ACA" w:rsidRDefault="00281010" w:rsidP="00D12A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Rolul argumentativ şi stilistic al semnelor de punctuaţie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D12ACA" w:rsidRDefault="004471B6" w:rsidP="00D12A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  <w:t>7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D12ACA" w:rsidRDefault="00281010" w:rsidP="00D12A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</w:pPr>
            <w:r w:rsidRPr="00D12ACA">
              <w:rPr>
                <w:rFonts w:ascii="Times New Roman" w:hAnsi="Times New Roman" w:cs="Times New Roman"/>
                <w:sz w:val="28"/>
                <w:szCs w:val="28"/>
              </w:rPr>
              <w:t>Poziţia în text a semnelor citării şi rolul lor stilistic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D12ACA" w:rsidRDefault="004471B6" w:rsidP="00D12A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</w:pPr>
            <w:r w:rsidRPr="00D12ACA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uk-UA"/>
              </w:rPr>
              <w:t>8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D12ACA" w:rsidRDefault="00D12ACA" w:rsidP="00D12A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D12ACA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Punctuaţia ca sistem de semne convenţionale: tradiții și perspective</w:t>
            </w:r>
          </w:p>
        </w:tc>
      </w:tr>
    </w:tbl>
    <w:p w:rsidR="00281010" w:rsidRDefault="00281010" w:rsidP="002810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A2D" w:rsidRPr="00023A2D" w:rsidRDefault="00023A2D" w:rsidP="00023A2D">
      <w:pPr>
        <w:ind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3A2D">
        <w:rPr>
          <w:rFonts w:ascii="Times New Roman" w:hAnsi="Times New Roman" w:cs="Times New Roman"/>
          <w:b/>
          <w:sz w:val="28"/>
          <w:szCs w:val="28"/>
        </w:rPr>
        <w:t xml:space="preserve">Тематика ІНДЗ </w:t>
      </w:r>
    </w:p>
    <w:p w:rsidR="00023A2D" w:rsidRP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 xml:space="preserve">Punctuaţia ca sistem de semne convenţionale care au rolul de a marca în scris pauzele, intonaţia, întreruperea cursului vorbirii. </w:t>
      </w:r>
    </w:p>
    <w:p w:rsidR="00023A2D" w:rsidRP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>Istoricul utilizării semnelor de punctuaţie: de la tabelele eugubine şi până în epoca modernă.</w:t>
      </w:r>
    </w:p>
    <w:p w:rsidR="00023A2D" w:rsidRP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>Semnul întrebării din punctuaţia limbii române ca marcă a intonaţiei propoziţiilor sau frazelor interogative.</w:t>
      </w:r>
    </w:p>
    <w:p w:rsidR="00023A2D" w:rsidRP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>Semnul exclamării după interjecţiile şi vocativele care exprimă stări afective şi sunt considerate cuvinte (sau părţi de frază) independente.</w:t>
      </w:r>
    </w:p>
    <w:p w:rsidR="00023A2D" w:rsidRP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 xml:space="preserve">Funcţia gramaticală a virgulei în limba româna. </w:t>
      </w:r>
    </w:p>
    <w:p w:rsid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>Rolul semnelor de punctuaţie în redarea succesiunii ideilor şi a structurii gramaticale a propoziţiilor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>Semnele punct şi virgulă şi două puncte – funcţia stilistică.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A2D" w:rsidRDefault="00023A2D" w:rsidP="00023A2D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3A2D">
        <w:rPr>
          <w:rFonts w:ascii="Times New Roman" w:hAnsi="Times New Roman" w:cs="Times New Roman"/>
          <w:sz w:val="28"/>
          <w:szCs w:val="28"/>
        </w:rPr>
        <w:t>Rolul argumentativ şi stilistic al semnelor de punctuaţie: linia de pauză şi punctele de suspensie.</w:t>
      </w:r>
    </w:p>
    <w:p w:rsidR="00023A2D" w:rsidRDefault="00023A2D" w:rsidP="00023A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A2D" w:rsidRDefault="00023A2D" w:rsidP="00023A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A2D" w:rsidRPr="00023A2D" w:rsidRDefault="00023A2D" w:rsidP="00023A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D6B" w:rsidRPr="00A1227C" w:rsidRDefault="00C15166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lastRenderedPageBreak/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="00C07B1A" w:rsidRPr="00C07B1A">
        <w:t xml:space="preserve"> </w:t>
      </w:r>
      <w:r w:rsidR="00C07B1A" w:rsidRPr="00C07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Пунктуаційний практикум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вільно володіє матеріалом навчальної дисципліни, розуміє предмет, методологію, структуру, місце дисципліни серед інших дисциплін;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виставляється студенту, який сформував цілісне концептуальне розуміння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983FF8" w:rsidRPr="00983FF8" w:rsidRDefault="00983FF8" w:rsidP="00983F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понятжтя і категорії, визначення дає поверхові, не систематизовані;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E968CF" w:rsidRPr="00E968CF" w:rsidRDefault="00983FF8" w:rsidP="00983F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C77D6B" w:rsidRPr="00E968CF" w:rsidRDefault="00C77D6B" w:rsidP="00C77D6B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</w:rPr>
      </w:pP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Розподіл балів, які отримують студенти</w:t>
      </w:r>
    </w:p>
    <w:p w:rsidR="00983FF8" w:rsidRPr="00023A2D" w:rsidRDefault="00983FF8" w:rsidP="00983FF8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1134"/>
        <w:gridCol w:w="992"/>
        <w:gridCol w:w="993"/>
        <w:gridCol w:w="1275"/>
        <w:gridCol w:w="1560"/>
        <w:gridCol w:w="850"/>
        <w:gridCol w:w="851"/>
      </w:tblGrid>
      <w:tr w:rsidR="00983FF8" w:rsidRPr="00983FF8" w:rsidTr="00983FF8">
        <w:tc>
          <w:tcPr>
            <w:tcW w:w="8359" w:type="dxa"/>
            <w:gridSpan w:val="8"/>
          </w:tcPr>
          <w:p w:rsidR="00983FF8" w:rsidRPr="00983FF8" w:rsidRDefault="00983FF8" w:rsidP="0098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Залік </w:t>
            </w:r>
          </w:p>
        </w:tc>
        <w:tc>
          <w:tcPr>
            <w:tcW w:w="851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Сума</w:t>
            </w:r>
          </w:p>
        </w:tc>
      </w:tr>
      <w:tr w:rsidR="007A4877" w:rsidRPr="00983FF8" w:rsidTr="007A4877">
        <w:tc>
          <w:tcPr>
            <w:tcW w:w="3539" w:type="dxa"/>
            <w:gridSpan w:val="4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eastAsia="ru-RU"/>
              </w:rPr>
              <w:t>Змістовий</w:t>
            </w: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модуль №1</w:t>
            </w:r>
          </w:p>
        </w:tc>
        <w:tc>
          <w:tcPr>
            <w:tcW w:w="4820" w:type="dxa"/>
            <w:gridSpan w:val="4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Змістовий модуль №2</w:t>
            </w:r>
          </w:p>
        </w:tc>
        <w:tc>
          <w:tcPr>
            <w:tcW w:w="850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A4877" w:rsidRPr="00983FF8" w:rsidTr="007A4877">
        <w:trPr>
          <w:trHeight w:val="444"/>
        </w:trPr>
        <w:tc>
          <w:tcPr>
            <w:tcW w:w="704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851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850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134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992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993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275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560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850" w:type="dxa"/>
            <w:vMerge w:val="restart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7A4877" w:rsidRPr="00983FF8" w:rsidTr="007A4877">
        <w:tc>
          <w:tcPr>
            <w:tcW w:w="704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1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850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1134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992" w:type="dxa"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3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1275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1560" w:type="dxa"/>
          </w:tcPr>
          <w:p w:rsidR="007A4877" w:rsidRPr="007A4877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850" w:type="dxa"/>
            <w:vMerge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7A4877" w:rsidRPr="00983FF8" w:rsidRDefault="007A4877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C15166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lastRenderedPageBreak/>
        <w:t>7</w:t>
      </w:r>
      <w:r w:rsidR="009849D0">
        <w:rPr>
          <w:b/>
          <w:bCs/>
          <w:color w:val="000000"/>
          <w:kern w:val="24"/>
          <w:szCs w:val="36"/>
        </w:rPr>
        <w:t xml:space="preserve">. </w:t>
      </w:r>
      <w:r w:rsidR="00C77D6B" w:rsidRPr="006E4631">
        <w:rPr>
          <w:b/>
          <w:bCs/>
          <w:color w:val="000000"/>
          <w:kern w:val="24"/>
          <w:szCs w:val="36"/>
        </w:rPr>
        <w:t xml:space="preserve">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*** Dicţionarul ortografic, ortoepic şi morfologic al limbii române, ed. a II-a, Bucureşti, Univers Enciclopedic, 2005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*** Dicţionarul limbii române (DLR), Bucureşti, Editura Academiei, 1965 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*** Dicţionarul explicativ al limbii române (DEX), ed. a II-a, Bucureşti, Editura Univers Enciclopedic, 1996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***Dicţionarul ortografic, ortoepic şi morfologic al limbii române (DOOM), Bucureşti, Editura Academiei, 1982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*** Gramatica limbii române , ed. a II-a, vol. I,II, Bucureşti, Ed. Academiei, 1966.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*** Îndreptar ortografic, ortoepic şi de punctuaţie, editia a V-a, Bucureşti, Ed. Univers Enciclopedic, 1995.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Avram Mioara, Gramatica pentru toti, editia a II-a, Bucuresti, Humanitas, 1997.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Avram, Mioara, Ortografia pentru toţi, editia a II-a, Chişinău, Editura Litera, 1997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Coteanu, Ion (coord.), Limba română contemporană, vol. I (ed. a II-a), Bucureşti, EDP, 1985.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Gruiţa, G., Gramatica normativă, 77 de întrebări, 77 de răspunsuri, Cluj-Napoca, Ed. Dacia, 1994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Guţu Romalo, V. (coord.), Gramatica limbii române, I-II, Bucureşti, Editura Academiei, 2005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Guţu-Romalo, Valeria, Corectitudine şi greşeala. Limba româna de azi, Bucureşti, Humanitas Educaţional, 2000</w:t>
      </w:r>
    </w:p>
    <w:p w:rsidR="00B9753E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Guţu-Romalo, Valeria, Sintaxa limbii române. Probleme şi interpretări, Bucureşti, EDP, 1973</w:t>
      </w:r>
    </w:p>
    <w:p w:rsidR="00E968CF" w:rsidRPr="00B9753E" w:rsidRDefault="00B9753E" w:rsidP="00B9753E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Vasiliu, Em., Scrierea limbii române în raport cu fonetica şi fonologia, Bucureşti, EUB, 1999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Допоміжна</w:t>
      </w:r>
    </w:p>
    <w:p w:rsid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Avram, Mioara, Cuvintele limbii române. Între corect şi incorect, Chişinău, Editura Cartier, 2001</w:t>
      </w:r>
      <w:bookmarkStart w:id="0" w:name="_GoBack"/>
      <w:bookmarkEnd w:id="0"/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Diaconescu, Ion, Sintaxa limbii române, Editura Enciclopedică, Bucureşti, 1995</w:t>
      </w:r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lastRenderedPageBreak/>
        <w:t>Dimitriu, C., Compendiu de gramatică românească modernă clasică, Casa Editorială Demiurg, Iaşi, 2004</w:t>
      </w:r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Dimitriu, C., Gramatica limbii române explicată, Sintaxa, Iaşi, 1982</w:t>
      </w:r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Dimitriu, C., Tratat de gramatică a limbii române. Sintaxa, II, Institutul European, Iaşi, 2002</w:t>
      </w:r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Irimia, Dumitru, Gramatica limbii romane, Iaşi, Editura Polirom, 1997</w:t>
      </w:r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Merlan, Aurelia, Sintaxa limbii române, Editura Universităţii “Al. I. Cuza”, Iaşi, 2001 </w:t>
      </w:r>
    </w:p>
    <w:p w:rsidR="00B9753E" w:rsidRPr="00B9753E" w:rsidRDefault="00B9753E" w:rsidP="00B9753E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Nagy, Rodica, Sintaxa limbii române actuale, Editura Universităţii Suceava, 2002</w:t>
      </w:r>
    </w:p>
    <w:p w:rsidR="008E3EE2" w:rsidRPr="00023A2D" w:rsidRDefault="00B9753E" w:rsidP="00023A2D">
      <w:pPr>
        <w:pStyle w:val="a5"/>
        <w:numPr>
          <w:ilvl w:val="0"/>
          <w:numId w:val="18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B9753E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Popescu Şt., Gramatica practică a limbii române cu o culegere de exerciţii, ediţia a III-a, Editura Didactică şi Pedagogică, Bucureşti, 1995</w:t>
      </w:r>
    </w:p>
    <w:p w:rsidR="00C77D6B" w:rsidRPr="006E4631" w:rsidRDefault="00C15166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8</w:t>
      </w:r>
      <w:r w:rsidR="00C77D6B" w:rsidRPr="006E4631">
        <w:rPr>
          <w:b/>
          <w:bCs/>
          <w:color w:val="000000"/>
          <w:kern w:val="24"/>
          <w:szCs w:val="36"/>
        </w:rPr>
        <w:t>. Інформаційні ресурси</w:t>
      </w:r>
    </w:p>
    <w:p w:rsidR="0013006B" w:rsidRPr="008E3EE2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:rsidR="0013006B" w:rsidRPr="008E3EE2" w:rsidRDefault="00DE4D0A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4" w:history="1">
        <w:r w:rsidR="0013006B" w:rsidRPr="008E3EE2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/>
    <w:sectPr w:rsidR="002B4C71" w:rsidSect="009D5D34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0A" w:rsidRDefault="00DE4D0A">
      <w:pPr>
        <w:spacing w:after="0" w:line="240" w:lineRule="auto"/>
      </w:pPr>
      <w:r>
        <w:separator/>
      </w:r>
    </w:p>
  </w:endnote>
  <w:endnote w:type="continuationSeparator" w:id="0">
    <w:p w:rsidR="00DE4D0A" w:rsidRDefault="00DE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C5D" w:rsidRDefault="00BD4C5D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D4C5D" w:rsidRDefault="00BD4C5D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C5D" w:rsidRDefault="00BD4C5D" w:rsidP="008764CA">
    <w:pPr>
      <w:pStyle w:val="a6"/>
      <w:framePr w:wrap="around" w:vAnchor="text" w:hAnchor="margin" w:xAlign="right" w:y="1"/>
      <w:rPr>
        <w:rStyle w:val="a8"/>
      </w:rPr>
    </w:pPr>
  </w:p>
  <w:p w:rsidR="00BD4C5D" w:rsidRDefault="00BD4C5D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0A" w:rsidRDefault="00DE4D0A">
      <w:pPr>
        <w:spacing w:after="0" w:line="240" w:lineRule="auto"/>
      </w:pPr>
      <w:r>
        <w:separator/>
      </w:r>
    </w:p>
  </w:footnote>
  <w:footnote w:type="continuationSeparator" w:id="0">
    <w:p w:rsidR="00DE4D0A" w:rsidRDefault="00DE4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D0F"/>
    <w:multiLevelType w:val="hybridMultilevel"/>
    <w:tmpl w:val="A210BB28"/>
    <w:lvl w:ilvl="0" w:tplc="3278B686">
      <w:start w:val="1"/>
      <w:numFmt w:val="decimal"/>
      <w:lvlText w:val="%1."/>
      <w:lvlJc w:val="left"/>
      <w:pPr>
        <w:ind w:left="1423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A30295"/>
    <w:multiLevelType w:val="hybridMultilevel"/>
    <w:tmpl w:val="99D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707E6B"/>
    <w:multiLevelType w:val="hybridMultilevel"/>
    <w:tmpl w:val="36F4A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686C2F"/>
    <w:multiLevelType w:val="hybridMultilevel"/>
    <w:tmpl w:val="0B6A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27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FD170A"/>
    <w:multiLevelType w:val="hybridMultilevel"/>
    <w:tmpl w:val="1C9E496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15F81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5"/>
  </w:num>
  <w:num w:numId="5">
    <w:abstractNumId w:val="1"/>
  </w:num>
  <w:num w:numId="6">
    <w:abstractNumId w:val="7"/>
  </w:num>
  <w:num w:numId="7">
    <w:abstractNumId w:val="16"/>
  </w:num>
  <w:num w:numId="8">
    <w:abstractNumId w:val="22"/>
  </w:num>
  <w:num w:numId="9">
    <w:abstractNumId w:val="24"/>
  </w:num>
  <w:num w:numId="10">
    <w:abstractNumId w:val="23"/>
  </w:num>
  <w:num w:numId="11">
    <w:abstractNumId w:val="20"/>
  </w:num>
  <w:num w:numId="12">
    <w:abstractNumId w:val="14"/>
  </w:num>
  <w:num w:numId="13">
    <w:abstractNumId w:val="2"/>
  </w:num>
  <w:num w:numId="14">
    <w:abstractNumId w:val="11"/>
  </w:num>
  <w:num w:numId="15">
    <w:abstractNumId w:val="4"/>
  </w:num>
  <w:num w:numId="16">
    <w:abstractNumId w:val="8"/>
  </w:num>
  <w:num w:numId="17">
    <w:abstractNumId w:val="19"/>
  </w:num>
  <w:num w:numId="18">
    <w:abstractNumId w:val="10"/>
  </w:num>
  <w:num w:numId="19">
    <w:abstractNumId w:val="21"/>
  </w:num>
  <w:num w:numId="20">
    <w:abstractNumId w:val="15"/>
  </w:num>
  <w:num w:numId="21">
    <w:abstractNumId w:val="12"/>
  </w:num>
  <w:num w:numId="22">
    <w:abstractNumId w:val="9"/>
  </w:num>
  <w:num w:numId="23">
    <w:abstractNumId w:val="3"/>
  </w:num>
  <w:num w:numId="24">
    <w:abstractNumId w:val="1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213BC"/>
    <w:rsid w:val="00023A2D"/>
    <w:rsid w:val="00076A98"/>
    <w:rsid w:val="000A12C2"/>
    <w:rsid w:val="000A2C1D"/>
    <w:rsid w:val="000A4EE8"/>
    <w:rsid w:val="000E5B60"/>
    <w:rsid w:val="0011659C"/>
    <w:rsid w:val="0013006B"/>
    <w:rsid w:val="00132754"/>
    <w:rsid w:val="001402A0"/>
    <w:rsid w:val="001B18A9"/>
    <w:rsid w:val="001C3D24"/>
    <w:rsid w:val="001F5B5F"/>
    <w:rsid w:val="00212877"/>
    <w:rsid w:val="002130D5"/>
    <w:rsid w:val="0021356C"/>
    <w:rsid w:val="0024585E"/>
    <w:rsid w:val="00265651"/>
    <w:rsid w:val="002744CC"/>
    <w:rsid w:val="0028067E"/>
    <w:rsid w:val="00281010"/>
    <w:rsid w:val="0028569F"/>
    <w:rsid w:val="0029732E"/>
    <w:rsid w:val="002B4C71"/>
    <w:rsid w:val="002C4A69"/>
    <w:rsid w:val="0032040B"/>
    <w:rsid w:val="00324198"/>
    <w:rsid w:val="003779A6"/>
    <w:rsid w:val="003B2660"/>
    <w:rsid w:val="00445FD2"/>
    <w:rsid w:val="004471B6"/>
    <w:rsid w:val="00474C09"/>
    <w:rsid w:val="004A23F4"/>
    <w:rsid w:val="004A5D80"/>
    <w:rsid w:val="004A67F6"/>
    <w:rsid w:val="005444E5"/>
    <w:rsid w:val="00550197"/>
    <w:rsid w:val="00587AA4"/>
    <w:rsid w:val="005A7C2A"/>
    <w:rsid w:val="005F3234"/>
    <w:rsid w:val="00642C6F"/>
    <w:rsid w:val="00655194"/>
    <w:rsid w:val="006B15DA"/>
    <w:rsid w:val="006E1922"/>
    <w:rsid w:val="00703225"/>
    <w:rsid w:val="00710821"/>
    <w:rsid w:val="007845B4"/>
    <w:rsid w:val="00785E23"/>
    <w:rsid w:val="007A4877"/>
    <w:rsid w:val="007C3C09"/>
    <w:rsid w:val="007E75CA"/>
    <w:rsid w:val="008304AF"/>
    <w:rsid w:val="00836F02"/>
    <w:rsid w:val="00840E5D"/>
    <w:rsid w:val="008764CA"/>
    <w:rsid w:val="008A692E"/>
    <w:rsid w:val="008C49B5"/>
    <w:rsid w:val="008E3EE2"/>
    <w:rsid w:val="008E4CB0"/>
    <w:rsid w:val="00983FF8"/>
    <w:rsid w:val="00984140"/>
    <w:rsid w:val="009849D0"/>
    <w:rsid w:val="00987D9C"/>
    <w:rsid w:val="009B3F53"/>
    <w:rsid w:val="009D5D34"/>
    <w:rsid w:val="00A12FC1"/>
    <w:rsid w:val="00A32A3F"/>
    <w:rsid w:val="00A672B7"/>
    <w:rsid w:val="00A77ECC"/>
    <w:rsid w:val="00A83FDB"/>
    <w:rsid w:val="00A91421"/>
    <w:rsid w:val="00AB0FED"/>
    <w:rsid w:val="00AC6505"/>
    <w:rsid w:val="00AF1F08"/>
    <w:rsid w:val="00AF27F5"/>
    <w:rsid w:val="00B46D47"/>
    <w:rsid w:val="00B51570"/>
    <w:rsid w:val="00B93ADF"/>
    <w:rsid w:val="00B9753E"/>
    <w:rsid w:val="00BD4C5D"/>
    <w:rsid w:val="00C01478"/>
    <w:rsid w:val="00C07B1A"/>
    <w:rsid w:val="00C15166"/>
    <w:rsid w:val="00C1598C"/>
    <w:rsid w:val="00C246EF"/>
    <w:rsid w:val="00C305E0"/>
    <w:rsid w:val="00C77D6B"/>
    <w:rsid w:val="00CB318C"/>
    <w:rsid w:val="00CF75C1"/>
    <w:rsid w:val="00D12ACA"/>
    <w:rsid w:val="00DB22C5"/>
    <w:rsid w:val="00DD0434"/>
    <w:rsid w:val="00DD186A"/>
    <w:rsid w:val="00DD7584"/>
    <w:rsid w:val="00DE4D0A"/>
    <w:rsid w:val="00DF30F0"/>
    <w:rsid w:val="00E10F87"/>
    <w:rsid w:val="00E15B04"/>
    <w:rsid w:val="00E34F12"/>
    <w:rsid w:val="00E3731C"/>
    <w:rsid w:val="00E532A2"/>
    <w:rsid w:val="00E67F54"/>
    <w:rsid w:val="00E968CF"/>
    <w:rsid w:val="00EA0771"/>
    <w:rsid w:val="00EB7475"/>
    <w:rsid w:val="00EF79E4"/>
    <w:rsid w:val="00F250F7"/>
    <w:rsid w:val="00F473E0"/>
    <w:rsid w:val="00FC1842"/>
    <w:rsid w:val="00FC4D86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paragraph" w:styleId="2">
    <w:name w:val="heading 2"/>
    <w:basedOn w:val="a"/>
    <w:next w:val="a"/>
    <w:link w:val="20"/>
    <w:qFormat/>
    <w:rsid w:val="0024585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o-RO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0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"/>
    <w:basedOn w:val="a"/>
    <w:link w:val="aa"/>
    <w:uiPriority w:val="99"/>
    <w:rsid w:val="002130D5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rsid w:val="002130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24585E"/>
    <w:rPr>
      <w:rFonts w:ascii="Times New Roman" w:eastAsia="Times New Roman" w:hAnsi="Times New Roman" w:cs="Times New Roman"/>
      <w:sz w:val="28"/>
      <w:szCs w:val="20"/>
      <w:lang w:val="ro-RO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81010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paragraph" w:styleId="21">
    <w:name w:val="Body Text 2"/>
    <w:basedOn w:val="a"/>
    <w:link w:val="22"/>
    <w:uiPriority w:val="99"/>
    <w:semiHidden/>
    <w:unhideWhenUsed/>
    <w:rsid w:val="00B9753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B9753E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54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hilology.chnu.edu.ua/?page_id=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://ebooks.unibuc.ro/Filologi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44</cp:revision>
  <dcterms:created xsi:type="dcterms:W3CDTF">2021-09-27T18:47:00Z</dcterms:created>
  <dcterms:modified xsi:type="dcterms:W3CDTF">2021-09-28T14:15:00Z</dcterms:modified>
</cp:coreProperties>
</file>