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BA61" w14:textId="77777777" w:rsidR="008D2886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Чернівецький національний університет імені Юрія Федьковича</w:t>
      </w:r>
    </w:p>
    <w:p w14:paraId="62A2F992" w14:textId="77777777" w:rsidR="008D2886" w:rsidRPr="009B64A7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14:paraId="214D4A2E" w14:textId="77777777" w:rsidR="008D2886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D238F05" w14:textId="77777777" w:rsidR="008D2886" w:rsidRPr="00F61DFF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14:paraId="48327128" w14:textId="77777777" w:rsidR="008D2886" w:rsidRPr="00F61DFF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522BEA2A" w14:textId="77777777" w:rsidR="008D2886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9C336E7" w14:textId="77777777" w:rsidR="008D2886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11E4077" w14:textId="77777777" w:rsidR="008D2886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14:paraId="109BFB83" w14:textId="77777777" w:rsidR="008D2886" w:rsidRPr="00F61DFF" w:rsidRDefault="008D2886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14:paraId="4B0C81BE" w14:textId="77777777" w:rsidR="008D2886" w:rsidRPr="008D2886" w:rsidRDefault="00A742C4" w:rsidP="008D28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Науковий се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мін</w:t>
      </w:r>
      <w:r w:rsidR="008D2886"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ар за темами дипломних робіт</w:t>
      </w:r>
    </w:p>
    <w:p w14:paraId="39DA35DC" w14:textId="77777777" w:rsidR="008D2886" w:rsidRDefault="008D2886" w:rsidP="008D2886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вибірк</w:t>
      </w: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ова</w:t>
      </w:r>
    </w:p>
    <w:p w14:paraId="0350F89D" w14:textId="77777777" w:rsidR="008D2886" w:rsidRDefault="008D2886" w:rsidP="008D2886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45E61A5" w14:textId="77777777" w:rsidR="008D2886" w:rsidRDefault="008D2886" w:rsidP="008D2886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3D4E324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591AB1A5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01DF169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Середня освіта «Румунська мова та література»</w:t>
      </w:r>
    </w:p>
    <w:p w14:paraId="47C34D9E" w14:textId="77777777" w:rsidR="008D2886" w:rsidRPr="00F61DFF" w:rsidRDefault="008D2886" w:rsidP="008D2886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2A8585A2" w14:textId="77777777" w:rsidR="008D2886" w:rsidRPr="00F61DFF" w:rsidRDefault="008D2886" w:rsidP="008D28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/>
          <w:b/>
          <w:sz w:val="24"/>
          <w:szCs w:val="24"/>
          <w:u w:val="single"/>
        </w:rPr>
        <w:t>01 Освіта/Педагогіка</w:t>
      </w:r>
    </w:p>
    <w:p w14:paraId="5F646C85" w14:textId="77777777" w:rsidR="008D2886" w:rsidRPr="00F61DFF" w:rsidRDefault="008D2886" w:rsidP="008D2886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2AA40DE6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другий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магістерський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</w:p>
    <w:p w14:paraId="72B5F363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49471E11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204E81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 w:rsidRPr="00204E81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204E81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204E81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14:paraId="48594AD1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24980932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14:paraId="77A591C3" w14:textId="77777777" w:rsidR="008D2886" w:rsidRPr="00F61DFF" w:rsidRDefault="008D2886" w:rsidP="008D2886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25D5D470" w14:textId="77777777" w:rsidR="008D2886" w:rsidRPr="00F61DFF" w:rsidRDefault="008D2886" w:rsidP="008D2886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 Крістінія Іванівна</w:t>
      </w:r>
    </w:p>
    <w:p w14:paraId="17438410" w14:textId="77777777" w:rsidR="008D2886" w:rsidRPr="00F61DFF" w:rsidRDefault="008D2886" w:rsidP="008D2886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142E1635" w14:textId="77777777" w:rsidR="008D2886" w:rsidRPr="007A6665" w:rsidRDefault="008D2886" w:rsidP="008D2886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 викладача (-ів)</w:t>
      </w:r>
    </w:p>
    <w:p w14:paraId="4716B22A" w14:textId="77777777" w:rsidR="008D2886" w:rsidRPr="00F61DFF" w:rsidRDefault="002A100C" w:rsidP="008D2886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6" w:history="1">
        <w:r w:rsidR="008D2886"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14:paraId="4CBDD6F7" w14:textId="77777777" w:rsidR="008D2886" w:rsidRDefault="002A100C" w:rsidP="008D2886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14:paraId="29EC962D" w14:textId="77777777" w:rsidR="008D2886" w:rsidRPr="008F5E23" w:rsidRDefault="002A100C" w:rsidP="008D2886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</w:hyperlink>
    </w:p>
    <w:p w14:paraId="744A0B05" w14:textId="77777777" w:rsidR="008D2886" w:rsidRPr="008F5E23" w:rsidRDefault="002A100C" w:rsidP="008D2886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="008D2886"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14:paraId="5795B461" w14:textId="77777777" w:rsidR="008D2886" w:rsidRPr="008F5E23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535C6EE" w14:textId="77777777" w:rsidR="008D2886" w:rsidRDefault="008D2886" w:rsidP="008D2886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1B1D5C33" w14:textId="77777777" w:rsidR="008D2886" w:rsidRPr="007A6665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14:paraId="5066CBCC" w14:textId="77777777" w:rsidR="008D2886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14:paraId="12A51E97" w14:textId="77777777" w:rsidR="008D2886" w:rsidRPr="004646D4" w:rsidRDefault="008D2886" w:rsidP="008D2886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14:paraId="63933349" w14:textId="77777777" w:rsidR="008D2886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1236CB6" w14:textId="77777777" w:rsidR="008D2886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670E38E3" w14:textId="77777777" w:rsidR="008D2886" w:rsidRPr="00786262" w:rsidRDefault="008D2886" w:rsidP="008D2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86262">
        <w:rPr>
          <w:rFonts w:ascii="Times New Roman" w:hAnsi="Times New Roman" w:cs="Times New Roman"/>
          <w:sz w:val="24"/>
          <w:szCs w:val="24"/>
        </w:rPr>
        <w:t xml:space="preserve">Очні консультації: вівторок – 13.00 - 14.00 </w:t>
      </w:r>
    </w:p>
    <w:p w14:paraId="27A95434" w14:textId="77777777" w:rsidR="008D2886" w:rsidRDefault="008D2886" w:rsidP="008D2886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86262">
        <w:rPr>
          <w:rFonts w:ascii="Times New Roman" w:hAnsi="Times New Roman" w:cs="Times New Roman"/>
          <w:sz w:val="24"/>
          <w:szCs w:val="24"/>
        </w:rPr>
        <w:t>Онлайн-консультації: четвер – 13.00 -15.00</w:t>
      </w:r>
    </w:p>
    <w:p w14:paraId="26100C69" w14:textId="77777777" w:rsidR="008D2886" w:rsidRPr="00786262" w:rsidRDefault="008D2886" w:rsidP="008D2886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0B8D07D" w14:textId="77777777" w:rsidR="008D2886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D233C07" w14:textId="77777777" w:rsidR="008D2886" w:rsidRPr="00786262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8D2886" w:rsidRPr="00786262">
          <w:pgSz w:w="11906" w:h="16838"/>
          <w:pgMar w:top="850" w:right="850" w:bottom="850" w:left="1417" w:header="708" w:footer="708" w:gutter="0"/>
          <w:cols w:space="720"/>
        </w:sectPr>
      </w:pPr>
    </w:p>
    <w:p w14:paraId="2BC2B29C" w14:textId="77777777" w:rsidR="008D2886" w:rsidRPr="00F71B8F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 дисципліни (призначення навчальної дисципліни).</w:t>
      </w:r>
    </w:p>
    <w:p w14:paraId="674ACAE2" w14:textId="77777777" w:rsidR="008D2886" w:rsidRPr="00F71B8F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«</w:t>
      </w:r>
      <w:r w:rsidR="00A742C4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Науковий смін</w:t>
      </w:r>
      <w:r w:rsidRPr="008D2886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ар за темами дипломних робіт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є невід’ємною складовою освітнього процесу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r w:rsidRPr="006E255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яка </w:t>
      </w:r>
      <w:r w:rsidRPr="006E255A">
        <w:rPr>
          <w:rFonts w:ascii="Times New Roman" w:hAnsi="Times New Roman" w:cs="Times New Roman"/>
        </w:rPr>
        <w:t>забезпечує ознайомлення студентів із сучасною методологією та організацією</w:t>
      </w:r>
      <w:r w:rsidRPr="006E255A">
        <w:rPr>
          <w:rFonts w:ascii="Times New Roman" w:hAnsi="Times New Roman" w:cs="Times New Roman"/>
          <w:sz w:val="24"/>
          <w:szCs w:val="24"/>
        </w:rPr>
        <w:t xml:space="preserve"> наукових</w:t>
      </w:r>
      <w:r w:rsidRPr="00F71B8F">
        <w:rPr>
          <w:rFonts w:ascii="Times New Roman" w:hAnsi="Times New Roman" w:cs="Times New Roman"/>
          <w:sz w:val="24"/>
          <w:szCs w:val="24"/>
        </w:rPr>
        <w:t xml:space="preserve"> досліджень,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71B8F">
        <w:rPr>
          <w:rFonts w:ascii="Times New Roman" w:hAnsi="Times New Roman" w:cs="Times New Roman"/>
          <w:sz w:val="24"/>
          <w:szCs w:val="24"/>
        </w:rPr>
        <w:t xml:space="preserve">методикою написання, оформлення й захисту </w:t>
      </w:r>
      <w:r>
        <w:rPr>
          <w:rFonts w:ascii="Times New Roman" w:hAnsi="Times New Roman" w:cs="Times New Roman"/>
          <w:sz w:val="24"/>
          <w:szCs w:val="24"/>
        </w:rPr>
        <w:t>магістерських робіт, рекомендаціями</w:t>
      </w:r>
      <w:r w:rsidRPr="00F71B8F">
        <w:rPr>
          <w:rFonts w:ascii="Times New Roman" w:hAnsi="Times New Roman" w:cs="Times New Roman"/>
          <w:sz w:val="24"/>
          <w:szCs w:val="24"/>
        </w:rPr>
        <w:t xml:space="preserve"> щодо дотримання принципів академічної доброчесності.</w:t>
      </w:r>
    </w:p>
    <w:p w14:paraId="3B56337E" w14:textId="77777777" w:rsidR="008D2886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502381F" w14:textId="77777777" w:rsidR="008D2886" w:rsidRPr="00F71B8F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F71B8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F71B8F">
        <w:rPr>
          <w:rFonts w:ascii="Times New Roman" w:hAnsi="Times New Roman" w:cs="Times New Roman"/>
          <w:sz w:val="24"/>
          <w:szCs w:val="24"/>
        </w:rPr>
        <w:t>полягає у висвітленні теоретичних засад науково-дослідної діяльності, у наданні методичних рекомендацій щодо виконання конкретних видів наукових, навчально-дослідних та інших робіт</w:t>
      </w:r>
      <w:r>
        <w:rPr>
          <w:rFonts w:ascii="Times New Roman" w:hAnsi="Times New Roman" w:cs="Times New Roman"/>
          <w:sz w:val="24"/>
          <w:szCs w:val="24"/>
        </w:rPr>
        <w:t>, у розгляді основних процедур дотримання академічної доброчесності.</w:t>
      </w:r>
    </w:p>
    <w:p w14:paraId="712FE4CF" w14:textId="77777777" w:rsidR="008D2886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5569DA99" w14:textId="77777777" w:rsidR="008D2886" w:rsidRPr="006E255A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3. Пререквізити.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E255A">
        <w:rPr>
          <w:rFonts w:ascii="Times New Roman" w:hAnsi="Times New Roman" w:cs="Times New Roman"/>
          <w:sz w:val="24"/>
          <w:szCs w:val="24"/>
        </w:rPr>
        <w:t>«Вступ до спеціальності», «Вступ до мовознавства», «Вступ до літературознавства», «Основи наукових досліджень», «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Порівняльне літературознавство», «Психологія», «Етика».</w:t>
      </w:r>
    </w:p>
    <w:p w14:paraId="58F41418" w14:textId="77777777" w:rsidR="008D2886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26B3C7DE" w14:textId="77777777" w:rsidR="008D2886" w:rsidRPr="00F068C8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F068C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Результати навчання</w:t>
      </w:r>
      <w:r w:rsidRPr="00F068C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5A075FBF" w14:textId="77777777" w:rsidR="008D2886" w:rsidRPr="00F068C8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68C8">
        <w:rPr>
          <w:rFonts w:ascii="Times New Roman" w:hAnsi="Times New Roman" w:cs="Times New Roman"/>
          <w:sz w:val="24"/>
          <w:szCs w:val="24"/>
        </w:rPr>
        <w:t xml:space="preserve">У ході вивчення навчальної дисципліни студент повинен набути: </w:t>
      </w:r>
    </w:p>
    <w:p w14:paraId="67F102E4" w14:textId="77777777" w:rsidR="008D2886" w:rsidRPr="00F068C8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F068C8">
        <w:rPr>
          <w:rFonts w:ascii="Times New Roman" w:hAnsi="Times New Roman" w:cs="Times New Roman"/>
          <w:b/>
          <w:sz w:val="24"/>
          <w:szCs w:val="24"/>
        </w:rPr>
        <w:t>Загальних компетентностей:</w:t>
      </w:r>
    </w:p>
    <w:p w14:paraId="2408E33C" w14:textId="77777777" w:rsidR="008D2886" w:rsidRPr="00435DDD" w:rsidRDefault="008D2886" w:rsidP="008D2886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3. </w:t>
      </w:r>
      <w:r w:rsidRPr="00435DDD">
        <w:t>Здатність до пошуку, опрацювання та аналізу інформації з різних джерел.</w:t>
      </w:r>
    </w:p>
    <w:p w14:paraId="040238B0" w14:textId="77777777" w:rsidR="008D2886" w:rsidRPr="00435DDD" w:rsidRDefault="008D2886" w:rsidP="008D2886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4. </w:t>
      </w:r>
      <w:r w:rsidRPr="00435DDD">
        <w:t xml:space="preserve">Уміння виявляти, ставити та вирішувати проблеми. </w:t>
      </w:r>
    </w:p>
    <w:p w14:paraId="64455AC7" w14:textId="77777777" w:rsidR="008D2886" w:rsidRPr="00435DDD" w:rsidRDefault="008D2886" w:rsidP="008D2886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8. </w:t>
      </w:r>
      <w:r w:rsidRPr="00435DDD">
        <w:t>Здатність до абстрактного мислення, аналізу та синтезу.</w:t>
      </w:r>
    </w:p>
    <w:p w14:paraId="53B86FE4" w14:textId="77777777" w:rsidR="008D2886" w:rsidRPr="00435DDD" w:rsidRDefault="008D2886" w:rsidP="008D2886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9. </w:t>
      </w:r>
      <w:r w:rsidRPr="00435DDD">
        <w:t>Навички використання інформаційних і комунікаційних технологій.</w:t>
      </w:r>
    </w:p>
    <w:p w14:paraId="65A9515F" w14:textId="77777777" w:rsidR="008D2886" w:rsidRPr="00533321" w:rsidRDefault="008D2886" w:rsidP="008D288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>ЗК</w:t>
      </w:r>
      <w:r w:rsidRPr="00533321">
        <w:rPr>
          <w:rFonts w:ascii="Times New Roman" w:hAnsi="Times New Roman" w:cs="Times New Roman"/>
          <w:sz w:val="24"/>
          <w:szCs w:val="24"/>
        </w:rPr>
        <w:t xml:space="preserve"> </w:t>
      </w:r>
      <w:r w:rsidRPr="00533321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533321">
        <w:rPr>
          <w:rFonts w:ascii="Times New Roman" w:hAnsi="Times New Roman" w:cs="Times New Roman"/>
          <w:sz w:val="24"/>
          <w:szCs w:val="24"/>
        </w:rPr>
        <w:t>Здатність проведення досліджень на належному рівні.</w:t>
      </w:r>
    </w:p>
    <w:p w14:paraId="2BA397A8" w14:textId="77777777" w:rsidR="008D2886" w:rsidRPr="00A4299D" w:rsidRDefault="008D2886" w:rsidP="008D2886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>Фахових компетентностей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14:paraId="3DFDE252" w14:textId="77777777" w:rsidR="008D2886" w:rsidRPr="00533321" w:rsidRDefault="008D2886" w:rsidP="008D2886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1. </w:t>
      </w:r>
      <w:r w:rsidRPr="00533321">
        <w:rPr>
          <w:rFonts w:ascii="Times New Roman" w:hAnsi="Times New Roman" w:cs="Times New Roman"/>
          <w:sz w:val="24"/>
          <w:szCs w:val="24"/>
        </w:rPr>
        <w:t>Здатність орієнтуватися в різних сучасних лінгвістичних напрямках і школах.</w:t>
      </w:r>
    </w:p>
    <w:p w14:paraId="4FE038E8" w14:textId="77777777" w:rsidR="008D2886" w:rsidRPr="00533321" w:rsidRDefault="008D2886" w:rsidP="008D2886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2. </w:t>
      </w:r>
      <w:r w:rsidRPr="00533321">
        <w:rPr>
          <w:rFonts w:ascii="Times New Roman" w:hAnsi="Times New Roman" w:cs="Times New Roman"/>
          <w:sz w:val="24"/>
          <w:szCs w:val="24"/>
        </w:rPr>
        <w:t xml:space="preserve">Здатність осмислювати мистецтво слова як систему систем, знати сучасні течії румунської літератури. </w:t>
      </w:r>
    </w:p>
    <w:p w14:paraId="67F4034E" w14:textId="77777777" w:rsidR="008D2886" w:rsidRPr="00533321" w:rsidRDefault="008D2886" w:rsidP="008D2886">
      <w:pPr>
        <w:spacing w:after="0" w:line="240" w:lineRule="auto"/>
        <w:ind w:left="374" w:right="60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5. </w:t>
      </w:r>
      <w:r w:rsidRPr="00533321">
        <w:rPr>
          <w:rFonts w:ascii="Times New Roman" w:hAnsi="Times New Roman" w:cs="Times New Roman"/>
          <w:sz w:val="24"/>
          <w:szCs w:val="24"/>
        </w:rPr>
        <w:t>Уміння аналізувати румуномовний матеріал з огляду труднощів його засвоєння і знаходити шляхи їх подолання.</w:t>
      </w:r>
    </w:p>
    <w:p w14:paraId="172FBE2D" w14:textId="77777777" w:rsidR="008D2886" w:rsidRPr="00533321" w:rsidRDefault="008D2886" w:rsidP="008D2886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533321">
        <w:rPr>
          <w:rFonts w:ascii="Times New Roman" w:hAnsi="Times New Roman" w:cs="Times New Roman"/>
          <w:b/>
          <w:sz w:val="24"/>
          <w:szCs w:val="24"/>
        </w:rPr>
        <w:t xml:space="preserve">ФК 6. </w:t>
      </w:r>
      <w:r w:rsidRPr="00533321">
        <w:rPr>
          <w:rFonts w:ascii="Times New Roman" w:hAnsi="Times New Roman" w:cs="Times New Roman"/>
          <w:sz w:val="24"/>
          <w:szCs w:val="24"/>
        </w:rPr>
        <w:t>Уміння творчо узагальнювати прогресивні науково-практичні надбання в галузі навчально-педагогічної діяльності на світовому рівні та укладати на їх основі авторські методичні праці.</w:t>
      </w:r>
    </w:p>
    <w:p w14:paraId="1D9F7AF9" w14:textId="77777777" w:rsidR="008D2886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0A3D65E5" w14:textId="77777777" w:rsidR="008D2886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14:paraId="707AC7F2" w14:textId="77777777" w:rsidR="008D2886" w:rsidRDefault="008D2886" w:rsidP="008D2886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3155933D" w14:textId="77777777" w:rsidR="008D2886" w:rsidRDefault="008D2886" w:rsidP="008D2886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теоретичні та методологічні принципи науки</w:t>
      </w:r>
      <w:r w:rsidRPr="004A5393">
        <w:rPr>
          <w:rFonts w:ascii="Times New Roman" w:hAnsi="Times New Roman" w:cs="Times New Roman"/>
          <w:szCs w:val="28"/>
        </w:rPr>
        <w:t>;</w:t>
      </w:r>
    </w:p>
    <w:p w14:paraId="3AFE5C9C" w14:textId="77777777" w:rsidR="008D2886" w:rsidRDefault="008D2886" w:rsidP="008D2886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методологію та методи наукових досліджень</w:t>
      </w:r>
      <w:r w:rsidRPr="004A5393">
        <w:rPr>
          <w:rFonts w:ascii="Times New Roman" w:hAnsi="Times New Roman" w:cs="Times New Roman"/>
          <w:szCs w:val="28"/>
        </w:rPr>
        <w:t xml:space="preserve">; </w:t>
      </w:r>
    </w:p>
    <w:p w14:paraId="4B339128" w14:textId="77777777" w:rsidR="008D2886" w:rsidRPr="00E313CF" w:rsidRDefault="008D2886" w:rsidP="008D2886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 xml:space="preserve">зміст і основні процедури наукових досліджень; </w:t>
      </w:r>
    </w:p>
    <w:p w14:paraId="1454861F" w14:textId="77777777" w:rsidR="008D2886" w:rsidRDefault="008D2886" w:rsidP="008D2886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вимоги щодо організації наукових досліджень;</w:t>
      </w:r>
    </w:p>
    <w:p w14:paraId="09AA1DE5" w14:textId="77777777" w:rsidR="008D2886" w:rsidRPr="00A742C4" w:rsidRDefault="008D2886" w:rsidP="008D2886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2C4">
        <w:rPr>
          <w:rFonts w:ascii="Times New Roman" w:hAnsi="Times New Roman" w:cs="Times New Roman"/>
          <w:sz w:val="24"/>
          <w:szCs w:val="24"/>
        </w:rPr>
        <w:t>правила складання бібліографічного опису для списків літератури і джерел</w:t>
      </w:r>
      <w:r w:rsidRPr="00A742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498A5E" w14:textId="77777777" w:rsidR="008D2886" w:rsidRPr="00A4299D" w:rsidRDefault="008D2886" w:rsidP="008D2886">
      <w:pPr>
        <w:pStyle w:val="a5"/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A4299D">
        <w:rPr>
          <w:rFonts w:ascii="Times New Roman" w:hAnsi="Times New Roman" w:cs="Times New Roman"/>
          <w:color w:val="000000"/>
          <w:szCs w:val="28"/>
        </w:rPr>
        <w:t xml:space="preserve">правила дотримання академічної доброчесності при використанні чужого наукового </w:t>
      </w:r>
      <w:r>
        <w:rPr>
          <w:rFonts w:ascii="Times New Roman" w:hAnsi="Times New Roman" w:cs="Times New Roman"/>
          <w:color w:val="000000"/>
          <w:szCs w:val="28"/>
        </w:rPr>
        <w:t>доробку у науковому дослідженні.</w:t>
      </w:r>
    </w:p>
    <w:p w14:paraId="464E307C" w14:textId="77777777" w:rsidR="008D2886" w:rsidRDefault="008D2886" w:rsidP="008D28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 w:rsidRPr="004A5393">
        <w:rPr>
          <w:rFonts w:ascii="Times New Roman" w:hAnsi="Times New Roman" w:cs="Times New Roman"/>
          <w:b/>
          <w:szCs w:val="28"/>
        </w:rPr>
        <w:t>вміти</w:t>
      </w:r>
      <w:r>
        <w:rPr>
          <w:rFonts w:ascii="Times New Roman" w:hAnsi="Times New Roman" w:cs="Times New Roman"/>
          <w:b/>
          <w:szCs w:val="28"/>
        </w:rPr>
        <w:t>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14:paraId="40A6D3F2" w14:textId="77777777" w:rsidR="008D2886" w:rsidRPr="00E313CF" w:rsidRDefault="008D2886" w:rsidP="00A742C4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здійснювати наукове дослідження;</w:t>
      </w:r>
    </w:p>
    <w:p w14:paraId="5B1DCF04" w14:textId="77777777" w:rsidR="008D2886" w:rsidRPr="00E313CF" w:rsidRDefault="008D2886" w:rsidP="00A742C4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застосовувати професійний інструментарій при здійсненні наукового дослідження;</w:t>
      </w:r>
    </w:p>
    <w:p w14:paraId="219BC012" w14:textId="77777777" w:rsidR="008D2886" w:rsidRPr="00E313CF" w:rsidRDefault="008D2886" w:rsidP="00A742C4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формулювати тему, мету, завдання дослідження, визначати його новизну, актуальність та можливості практичного використання;</w:t>
      </w:r>
    </w:p>
    <w:p w14:paraId="6F24306D" w14:textId="77777777" w:rsidR="008D2886" w:rsidRPr="00E313CF" w:rsidRDefault="008D2886" w:rsidP="00A742C4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ефективно працювати з інформацією, добирати необхідну інформацію з різних джерел;  критично аналізувати й інтерпретувати її, впорядковувати, класифікувати й систематизувати;</w:t>
      </w:r>
    </w:p>
    <w:p w14:paraId="5A62C726" w14:textId="77777777" w:rsidR="008D2886" w:rsidRPr="00E313CF" w:rsidRDefault="008D2886" w:rsidP="00A742C4">
      <w:pPr>
        <w:pStyle w:val="a5"/>
        <w:numPr>
          <w:ilvl w:val="0"/>
          <w:numId w:val="2"/>
        </w:numPr>
        <w:tabs>
          <w:tab w:val="left" w:pos="5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t>правильно описувати посилання на джерело; правильно цитувати; знати про форми академічного плагіату і про шляхи запобігання йому;</w:t>
      </w:r>
    </w:p>
    <w:p w14:paraId="1A7ED8E5" w14:textId="77777777" w:rsidR="008D2886" w:rsidRPr="00E313CF" w:rsidRDefault="008D2886" w:rsidP="008D288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sz w:val="24"/>
          <w:szCs w:val="24"/>
        </w:rPr>
        <w:lastRenderedPageBreak/>
        <w:t xml:space="preserve">керувати власними думками, доступно та аргументовано пояснювати конкретні філологічні питання та власну точку зору; </w:t>
      </w:r>
    </w:p>
    <w:p w14:paraId="0F5385BD" w14:textId="77777777" w:rsidR="008D2886" w:rsidRPr="00E313CF" w:rsidRDefault="008D2886" w:rsidP="008D2886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313CF">
        <w:rPr>
          <w:rFonts w:ascii="Times New Roman" w:hAnsi="Times New Roman" w:cs="Times New Roman"/>
          <w:color w:val="000000"/>
          <w:sz w:val="24"/>
          <w:szCs w:val="24"/>
        </w:rPr>
        <w:t>презентувати результати свого дослідження в наукових публікаціях та виступах на конференціях, семінарах та круглих столах</w:t>
      </w:r>
    </w:p>
    <w:p w14:paraId="123E4E26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7B48BAE7" w14:textId="77777777" w:rsidR="00F13E42" w:rsidRDefault="00F13E42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0372B7A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 Опис навчальної дисципліни</w:t>
      </w:r>
    </w:p>
    <w:p w14:paraId="4F8BAF07" w14:textId="77777777" w:rsidR="00204E81" w:rsidRDefault="00204E81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8D2886" w14:paraId="24316187" w14:textId="77777777" w:rsidTr="009A7ABB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672DD" w14:textId="77777777" w:rsidR="008D2886" w:rsidRDefault="00204E81" w:rsidP="009A7AB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 навчальної дисципліни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204E81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Науковий смінар за темами дипломних робіт</w:t>
            </w:r>
          </w:p>
        </w:tc>
      </w:tr>
      <w:tr w:rsidR="008D2886" w14:paraId="7CFFDA7E" w14:textId="77777777" w:rsidTr="009A7ABB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73856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19B8E8E0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5CAA49A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98FDF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13561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99C22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14:paraId="66C7B2A5" w14:textId="77777777" w:rsidR="008D2886" w:rsidRDefault="008D2886" w:rsidP="009A7ABB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</w:p>
          <w:p w14:paraId="161D4C2B" w14:textId="77777777" w:rsidR="008D2886" w:rsidRDefault="008D2886" w:rsidP="009A7ABB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 контролю</w:t>
            </w:r>
          </w:p>
        </w:tc>
      </w:tr>
      <w:tr w:rsidR="008D2886" w14:paraId="6B95537F" w14:textId="77777777" w:rsidTr="009A7ABB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E21E9" w14:textId="77777777" w:rsidR="008D288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7D783" w14:textId="77777777" w:rsidR="008D288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B39DC6" w14:textId="77777777" w:rsidR="008D288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B87EF5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EB6886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15CF9E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9CAD2AA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5009DC0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3B08800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65E12C9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02037800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A1F3658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74BD76" w14:textId="77777777" w:rsidR="008D288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8D2886" w14:paraId="0E686AEE" w14:textId="77777777" w:rsidTr="009A7ABB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12440" w14:textId="77777777" w:rsidR="008D2886" w:rsidRDefault="008D2886" w:rsidP="00F13E4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8817E" w14:textId="1EBD0362" w:rsidR="008D2886" w:rsidRPr="009B64A7" w:rsidRDefault="002A100C" w:rsidP="00F13E42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9B3D" w14:textId="5D5E2710" w:rsidR="008D2886" w:rsidRPr="009B64A7" w:rsidRDefault="002A100C" w:rsidP="00F13E42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C2C2F" w14:textId="77777777" w:rsidR="008D2886" w:rsidRPr="00167864" w:rsidRDefault="008D2886" w:rsidP="00F13E42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7C351" w14:textId="77777777" w:rsidR="008D2886" w:rsidRPr="00167864" w:rsidRDefault="008D2886" w:rsidP="00F13E42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CCD5C3" w14:textId="77777777" w:rsidR="008D2886" w:rsidRPr="00103230" w:rsidRDefault="008D2886" w:rsidP="00F13E4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183CB" w14:textId="77777777" w:rsidR="008D2886" w:rsidRPr="009B64A7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9B014" w14:textId="77777777" w:rsidR="008D2886" w:rsidRPr="009B64A7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4C4FC" w14:textId="77777777" w:rsidR="008D2886" w:rsidRPr="009B64A7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5C997" w14:textId="77777777" w:rsidR="008D2886" w:rsidRPr="009B64A7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3A217" w14:textId="77777777" w:rsidR="008D2886" w:rsidRPr="009B64A7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58</w:t>
            </w: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E0620" w14:textId="77777777" w:rsidR="008D2886" w:rsidRPr="00167864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DD52F" w14:textId="77777777" w:rsidR="008D2886" w:rsidRPr="00103230" w:rsidRDefault="008D2886" w:rsidP="00F13E42">
            <w:pPr>
              <w:spacing w:after="0" w:line="36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8D2886" w14:paraId="0CF48C80" w14:textId="77777777" w:rsidTr="009A7ABB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AF3DE" w14:textId="77777777" w:rsidR="008D2886" w:rsidRDefault="008D2886" w:rsidP="00F13E4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A6976" w14:textId="20E63621" w:rsidR="008D2886" w:rsidRPr="004A5393" w:rsidRDefault="002A100C" w:rsidP="00F13E42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C973A" w14:textId="238849D2" w:rsidR="008D2886" w:rsidRPr="004A5393" w:rsidRDefault="002A100C" w:rsidP="00F13E42">
            <w:pPr>
              <w:spacing w:after="0" w:line="36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11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7139" w14:textId="77777777" w:rsidR="008D2886" w:rsidRPr="00167864" w:rsidRDefault="008D2886" w:rsidP="00F13E42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E79EF" w14:textId="77777777" w:rsidR="008D2886" w:rsidRPr="00167864" w:rsidRDefault="008D2886" w:rsidP="00F13E42">
            <w:pPr>
              <w:spacing w:after="0" w:line="36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8CB0C" w14:textId="77777777" w:rsidR="008D2886" w:rsidRPr="00B813BF" w:rsidRDefault="008D2886" w:rsidP="00F13E4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263B3" w14:textId="77777777" w:rsidR="008D2886" w:rsidRPr="00591565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7A9C8" w14:textId="77777777" w:rsidR="008D2886" w:rsidRPr="00167864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9631A" w14:textId="77777777" w:rsidR="008D2886" w:rsidRPr="00D10490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C99D" w14:textId="77777777" w:rsidR="008D2886" w:rsidRPr="00D10490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27ED4" w14:textId="77777777" w:rsidR="008D2886" w:rsidRPr="00167864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82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848FC" w14:textId="77777777" w:rsidR="008D2886" w:rsidRPr="00167864" w:rsidRDefault="008D2886" w:rsidP="00F13E42">
            <w:pPr>
              <w:spacing w:after="0" w:line="36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4A758" w14:textId="77777777" w:rsidR="008D2886" w:rsidRPr="00D10490" w:rsidRDefault="008D2886" w:rsidP="00F13E4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</w:tbl>
    <w:p w14:paraId="1CBEC073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14:paraId="5CE9CD39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</w:p>
    <w:p w14:paraId="1072EE8F" w14:textId="77777777" w:rsidR="00F13E42" w:rsidRDefault="00F13E42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5"/>
        <w:gridCol w:w="992"/>
        <w:gridCol w:w="642"/>
        <w:gridCol w:w="645"/>
        <w:gridCol w:w="721"/>
        <w:gridCol w:w="606"/>
        <w:gridCol w:w="616"/>
        <w:gridCol w:w="992"/>
        <w:gridCol w:w="461"/>
        <w:gridCol w:w="562"/>
        <w:gridCol w:w="565"/>
        <w:gridCol w:w="534"/>
        <w:gridCol w:w="563"/>
      </w:tblGrid>
      <w:tr w:rsidR="008D2886" w:rsidRPr="0078019E" w14:paraId="7C900D5C" w14:textId="77777777" w:rsidTr="00A742C4">
        <w:trPr>
          <w:trHeight w:val="434"/>
          <w:jc w:val="center"/>
        </w:trPr>
        <w:tc>
          <w:tcPr>
            <w:tcW w:w="2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6982D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89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8C0FA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8D2886" w:rsidRPr="0078019E" w14:paraId="432DB737" w14:textId="77777777" w:rsidTr="00A742C4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D7AC2" w14:textId="77777777" w:rsidR="008D2886" w:rsidRPr="0078019E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2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3B3387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48DB8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8D2886" w:rsidRPr="0078019E" w14:paraId="5AC90A7A" w14:textId="77777777" w:rsidTr="00A742C4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DA9DFC" w14:textId="77777777" w:rsidR="008D2886" w:rsidRPr="0078019E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BA0B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07F78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6D7EA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6041F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8D2886" w:rsidRPr="0078019E" w14:paraId="32C3DCF7" w14:textId="77777777" w:rsidTr="00A742C4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3D5C4" w14:textId="77777777" w:rsidR="008D2886" w:rsidRPr="0078019E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CAC2D" w14:textId="77777777" w:rsidR="008D2886" w:rsidRPr="0078019E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60A7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B97ED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c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010C6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0662D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CBC1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37AB59" w14:textId="77777777" w:rsidR="008D2886" w:rsidRPr="0078019E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540A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D75BE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c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AF3A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1601F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17009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с.р.</w:t>
            </w:r>
          </w:p>
        </w:tc>
      </w:tr>
      <w:tr w:rsidR="008D2886" w:rsidRPr="0078019E" w14:paraId="66B9BEAE" w14:textId="77777777" w:rsidTr="00A742C4">
        <w:trPr>
          <w:trHeight w:val="249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0C573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39ED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0DA85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C0073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A1756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E3D19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AAF7C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B2C39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C4A1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25354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39F9A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E8181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B124C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8D2886" w:rsidRPr="0078019E" w14:paraId="4188511F" w14:textId="77777777" w:rsidTr="00A742C4">
        <w:trPr>
          <w:trHeight w:val="173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50794" w14:textId="77777777" w:rsidR="008D2886" w:rsidRPr="0078019E" w:rsidRDefault="008D2886" w:rsidP="008D2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семінарських занять</w:t>
            </w:r>
          </w:p>
        </w:tc>
        <w:tc>
          <w:tcPr>
            <w:tcW w:w="789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0A7F5" w14:textId="77777777" w:rsidR="008D2886" w:rsidRPr="0078019E" w:rsidRDefault="008D2886" w:rsidP="008D2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Elaborarea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lucr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>ă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rii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master</w:t>
            </w:r>
          </w:p>
        </w:tc>
      </w:tr>
      <w:tr w:rsidR="00A742C4" w:rsidRPr="0078019E" w14:paraId="3A8DDA7A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CFA6A" w14:textId="77777777" w:rsidR="00A742C4" w:rsidRPr="0078019E" w:rsidRDefault="00A742C4" w:rsidP="008D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 1.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Stabilirea universului tematic al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F7A6B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8206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FFED5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3566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D8C5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E540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A69A1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E34490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A4AEB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A8BD90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D0CE4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4368E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A742C4" w:rsidRPr="0078019E" w14:paraId="01EBFB87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33B95" w14:textId="77777777" w:rsidR="00A742C4" w:rsidRPr="0078019E" w:rsidRDefault="00A742C4" w:rsidP="008D28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2. </w:t>
            </w:r>
            <w:r w:rsidRPr="007801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Stabilirea titlului orientativ al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1A4FC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33A14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7E5A3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165EB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AFE20D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00C53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65B2E2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C3CC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46C5E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E3654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708B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6F46D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A742C4" w:rsidRPr="0078019E" w14:paraId="12FAC11C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1D1C52" w14:textId="77777777" w:rsidR="00A742C4" w:rsidRPr="0078019E" w:rsidRDefault="00A742C4" w:rsidP="008D28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3. Stabilirea structurii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44B0F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0640D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B2C41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D71D0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3F4E1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63E0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711D4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939FB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34E6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3C03A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B23FBE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45195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78019E" w:rsidRPr="0078019E" w14:paraId="02731564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CF0BF1" w14:textId="77777777" w:rsidR="0078019E" w:rsidRPr="0078019E" w:rsidRDefault="0078019E" w:rsidP="0078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4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Elaborarea metodologiei de cercetare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9DBF0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4779A6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2D210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173D9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622F9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C88DD0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F53902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8D066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FCE9F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265D17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DFF17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FF6FC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8D2886" w:rsidRPr="0078019E" w14:paraId="403BD529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849EA" w14:textId="77777777" w:rsidR="008D2886" w:rsidRPr="0078019E" w:rsidRDefault="008D2886" w:rsidP="008D28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="0078019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5</w:t>
            </w:r>
            <w:r w:rsidRPr="0078019E"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. </w:t>
            </w:r>
            <w:r w:rsidRPr="0078019E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sz w:val="24"/>
                <w:szCs w:val="24"/>
                <w:lang w:val="ro-RO" w:eastAsia="uk-UA"/>
              </w:rPr>
              <w:t>Stabilirea bibliografiei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84C69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681DAD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76544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04BF5E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E2E93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D8470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8E8328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A7C2E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8AEB12" w14:textId="77777777" w:rsidR="008D2886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8DCD8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ED1300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EBA3F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8D2886" w:rsidRPr="0078019E" w14:paraId="033A6F57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D4A4E" w14:textId="77777777" w:rsidR="008D2886" w:rsidRPr="0078019E" w:rsidRDefault="0078019E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6</w:t>
            </w:r>
            <w:r w:rsidR="008D2886"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  <w:r w:rsidR="008D2886" w:rsidRPr="0078019E">
              <w:rPr>
                <w:rFonts w:ascii="Times New Roman" w:hAnsi="Times New Roman" w:cs="Times New Roman"/>
                <w:sz w:val="24"/>
                <w:szCs w:val="24"/>
              </w:rPr>
              <w:t>Pregătirea recenziei literaturii de specialitate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865F5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C36C1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D6047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37FA5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4E6E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5561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A2594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C09992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06B14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8AD77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387D9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F4C99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8D2886" w:rsidRPr="0078019E" w14:paraId="5562DC70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E0357" w14:textId="77777777" w:rsidR="00F13E42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</w:p>
          <w:p w14:paraId="41631D4A" w14:textId="77777777" w:rsidR="008D2886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 ЗМ1</w:t>
            </w:r>
          </w:p>
          <w:p w14:paraId="12677408" w14:textId="77777777" w:rsidR="00F13E42" w:rsidRPr="0078019E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DB09B6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44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04470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E54CE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2DB1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EDA463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C82F93" w14:textId="77777777" w:rsidR="008D2886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5EA6C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44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F3123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CE7F4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B4620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DDBDF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8ADDE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40</w:t>
            </w:r>
          </w:p>
        </w:tc>
      </w:tr>
      <w:tr w:rsidR="008D2886" w:rsidRPr="0078019E" w14:paraId="03DF9FD9" w14:textId="77777777" w:rsidTr="00A742C4">
        <w:trPr>
          <w:trHeight w:val="33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F96C5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lastRenderedPageBreak/>
              <w:t xml:space="preserve">Теми </w:t>
            </w:r>
            <w:r w:rsidR="002E19D8"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семінарських занять</w:t>
            </w:r>
          </w:p>
        </w:tc>
        <w:tc>
          <w:tcPr>
            <w:tcW w:w="789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7D47E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  <w:r w:rsid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 w:eastAsia="uk-UA"/>
              </w:rPr>
              <w:t>Redactarea lucrării de master</w:t>
            </w:r>
          </w:p>
        </w:tc>
      </w:tr>
      <w:tr w:rsidR="00A742C4" w:rsidRPr="0078019E" w14:paraId="6E8CBED7" w14:textId="77777777" w:rsidTr="00EF08E1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3F28B" w14:textId="77777777" w:rsidR="00A742C4" w:rsidRPr="0078019E" w:rsidRDefault="00A742C4" w:rsidP="0078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 xml:space="preserve">1. </w:t>
            </w:r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Prezentarea formelor de documentare a </w:t>
            </w:r>
          </w:p>
          <w:p w14:paraId="737C8680" w14:textId="77777777" w:rsidR="00A742C4" w:rsidRPr="0078019E" w:rsidRDefault="00A742C4" w:rsidP="00780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lucrărilor științifice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40CBB2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D3346B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ED505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F0D17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5F0F6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A03C0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EDCA7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3CEE7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564C3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75599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B905E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E526B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742C4" w:rsidRPr="0078019E" w14:paraId="675E335A" w14:textId="77777777" w:rsidTr="00EF08E1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2347E" w14:textId="77777777" w:rsidR="00A742C4" w:rsidRPr="0078019E" w:rsidRDefault="00A742C4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Тема 2. 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Culegerea și analiza datelor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249F51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09C39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62095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CC0D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F6B65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7F9BA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42DF6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4049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106F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54A70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5655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5E3685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742C4" w:rsidRPr="0078019E" w14:paraId="74B4A3CF" w14:textId="77777777" w:rsidTr="00763497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4F5E3" w14:textId="77777777" w:rsidR="00A742C4" w:rsidRPr="0078019E" w:rsidRDefault="00A742C4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3.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Redactarea lucrării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9D86A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010E7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85692E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0B58B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E1794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F756B7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678EE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1A231F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21C0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BA0220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F04758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DAA8C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A742C4" w:rsidRPr="0078019E" w14:paraId="38B351E0" w14:textId="77777777" w:rsidTr="00763497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FD2C37" w14:textId="77777777" w:rsidR="00A742C4" w:rsidRPr="0078019E" w:rsidRDefault="00A742C4" w:rsidP="002E1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4.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19E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Rezultatele și concluziile lucrării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6291A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9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38C3B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79FB5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6A849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2E7EF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8BFEC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B7A390" w14:textId="77777777" w:rsidR="00A742C4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46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0ABB8E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A1453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7A708C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C6DC6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C0047" w14:textId="77777777" w:rsidR="00A742C4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78019E" w:rsidRPr="0078019E" w14:paraId="0241276C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8CD0D" w14:textId="77777777" w:rsidR="0078019E" w:rsidRPr="0078019E" w:rsidRDefault="0078019E" w:rsidP="002E1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5. 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>Cerințe de technoredactare și de structură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F51ED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6C1A5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FBAE5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1C8DE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23D939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11AD3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EF68E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580A0" w14:textId="77777777" w:rsidR="0078019E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44833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2B0B5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1E3F9" w14:textId="77777777" w:rsidR="0078019E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3A798" w14:textId="77777777" w:rsidR="0078019E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2E19D8" w:rsidRPr="0078019E" w14:paraId="0773743A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20C5D" w14:textId="77777777" w:rsidR="002E19D8" w:rsidRPr="0078019E" w:rsidRDefault="002E19D8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Тема</w:t>
            </w:r>
            <w:r w:rsidR="0078019E"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 xml:space="preserve"> 6</w:t>
            </w:r>
            <w:r w:rsidRPr="0078019E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ro-RO" w:eastAsia="uk-UA"/>
              </w:rPr>
              <w:t>.</w:t>
            </w:r>
            <w:r w:rsidRPr="0078019E">
              <w:rPr>
                <w:rFonts w:ascii="Times New Roman" w:hAnsi="Times New Roman" w:cs="Times New Roman"/>
                <w:sz w:val="24"/>
                <w:szCs w:val="24"/>
              </w:rPr>
              <w:t xml:space="preserve"> Prezentarea rezultatelor studiului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1131F" w14:textId="77777777" w:rsidR="002E19D8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753BD" w14:textId="77777777" w:rsidR="002E19D8" w:rsidRPr="0078019E" w:rsidRDefault="002E19D8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484CE" w14:textId="77777777" w:rsidR="002E19D8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79226" w14:textId="77777777" w:rsidR="002E19D8" w:rsidRPr="0078019E" w:rsidRDefault="002E19D8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EA84D" w14:textId="77777777" w:rsidR="002E19D8" w:rsidRPr="0078019E" w:rsidRDefault="002E19D8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B6C6A" w14:textId="77777777" w:rsidR="002E19D8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ADB32" w14:textId="77777777" w:rsidR="002E19D8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B81250" w14:textId="77777777" w:rsidR="002E19D8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A3585D" w14:textId="77777777" w:rsidR="002E19D8" w:rsidRPr="0078019E" w:rsidRDefault="002E19D8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19E55" w14:textId="77777777" w:rsidR="002E19D8" w:rsidRPr="0078019E" w:rsidRDefault="002E19D8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A405B7" w14:textId="77777777" w:rsidR="002E19D8" w:rsidRPr="0078019E" w:rsidRDefault="002E19D8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7BE100" w14:textId="77777777" w:rsidR="002E19D8" w:rsidRPr="0078019E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7</w:t>
            </w:r>
          </w:p>
        </w:tc>
      </w:tr>
      <w:tr w:rsidR="008D2886" w:rsidRPr="0078019E" w14:paraId="24B45AA2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E8F06" w14:textId="77777777" w:rsidR="008D2886" w:rsidRPr="0078019E" w:rsidRDefault="008D2886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ЗМ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1D958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46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BE673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4AFAD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48140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F4254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104E54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9E719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46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438A38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A3B8C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B1BFD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D803E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CDA15E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42</w:t>
            </w:r>
          </w:p>
        </w:tc>
      </w:tr>
      <w:tr w:rsidR="008D2886" w:rsidRPr="0078019E" w14:paraId="11AAB8B8" w14:textId="77777777" w:rsidTr="00A742C4">
        <w:trPr>
          <w:trHeight w:val="434"/>
          <w:jc w:val="center"/>
        </w:trPr>
        <w:tc>
          <w:tcPr>
            <w:tcW w:w="2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5B745" w14:textId="77777777" w:rsidR="008D2886" w:rsidRPr="0078019E" w:rsidRDefault="008D2886" w:rsidP="009A7A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4914F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742DE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CF6D9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32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9F26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4571C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DEB300" w14:textId="77777777" w:rsidR="008D2886" w:rsidRPr="0078019E" w:rsidRDefault="0078019E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5DB11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90</w:t>
            </w:r>
          </w:p>
        </w:tc>
        <w:tc>
          <w:tcPr>
            <w:tcW w:w="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213BD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7801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BF72D" w14:textId="77777777" w:rsidR="008D2886" w:rsidRPr="00A742C4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6580F" w14:textId="77777777" w:rsidR="008D2886" w:rsidRPr="0078019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D01B5" w14:textId="77777777" w:rsidR="008D2886" w:rsidRPr="00A742C4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73075" w14:textId="77777777" w:rsidR="008D2886" w:rsidRPr="00A742C4" w:rsidRDefault="00A742C4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82</w:t>
            </w:r>
          </w:p>
        </w:tc>
      </w:tr>
    </w:tbl>
    <w:p w14:paraId="5D7D37DE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27D5355D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F13E4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</w:t>
      </w:r>
      <w:r w:rsidR="00F13E4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8D2886" w14:paraId="2A685E04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6CF1F9" w14:textId="77777777" w:rsidR="008D2886" w:rsidRDefault="008D2886" w:rsidP="009A7ABB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14:paraId="238BB859" w14:textId="77777777" w:rsidR="008D2886" w:rsidRDefault="008D2886" w:rsidP="009A7ABB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2BEE79" w14:textId="77777777" w:rsidR="008D2886" w:rsidRDefault="008D2886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8D2886" w14:paraId="37901F0E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EB92ED" w14:textId="77777777" w:rsidR="008D2886" w:rsidRDefault="008D2886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704EE9" w14:textId="77777777" w:rsidR="008D2886" w:rsidRPr="00E2143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Організація наукової діяльності в Україні</w:t>
            </w:r>
          </w:p>
        </w:tc>
      </w:tr>
      <w:tr w:rsidR="008D2886" w14:paraId="562705A9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043C4C" w14:textId="77777777" w:rsidR="008D2886" w:rsidRDefault="008D2886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89EBC7" w14:textId="77777777" w:rsidR="008D2886" w:rsidRPr="00DA7731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</w:rPr>
              <w:t>Види науково-дослідної роботи студенті</w:t>
            </w:r>
          </w:p>
        </w:tc>
      </w:tr>
      <w:tr w:rsidR="008D2886" w14:paraId="59E62476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111277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3FE328D" w14:textId="77777777" w:rsidR="008D288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Загальна характеристика процесів наукового дослідження</w:t>
            </w:r>
          </w:p>
        </w:tc>
      </w:tr>
      <w:tr w:rsidR="008D2886" w14:paraId="166DF35E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11A984" w14:textId="77777777" w:rsidR="008D2886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A1274F" w14:textId="77777777" w:rsidR="008D288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Пошук інформації у процесі наукової роботи</w:t>
            </w:r>
          </w:p>
        </w:tc>
      </w:tr>
      <w:tr w:rsidR="008D2886" w14:paraId="1D5FF5C7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1E25AF" w14:textId="77777777" w:rsidR="008D2886" w:rsidRPr="00C5405E" w:rsidRDefault="008D2886" w:rsidP="009A7A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985776" w14:textId="77777777" w:rsidR="008D2886" w:rsidRPr="00DA7731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Правила наведення цитат і бібліографічних посилань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у текстах наукових та навчальних робіт</w:t>
            </w:r>
          </w:p>
        </w:tc>
      </w:tr>
      <w:tr w:rsidR="008D2886" w14:paraId="096649D8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6497B5" w14:textId="77777777" w:rsidR="008D2886" w:rsidRPr="00C5405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1CA802" w14:textId="77777777" w:rsidR="008D2886" w:rsidRPr="00A742C4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A742C4">
              <w:rPr>
                <w:rFonts w:ascii="Times New Roman" w:hAnsi="Times New Roman" w:cs="Times New Roman"/>
                <w:sz w:val="24"/>
                <w:szCs w:val="24"/>
              </w:rPr>
              <w:t>Використання програми Microsoft Word для оформлення наукових робіт</w:t>
            </w:r>
          </w:p>
        </w:tc>
      </w:tr>
      <w:tr w:rsidR="008D2886" w14:paraId="25D8E022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2B9359" w14:textId="77777777" w:rsidR="008D2886" w:rsidRPr="00C5405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6C099CC" w14:textId="77777777" w:rsidR="008D2886" w:rsidRPr="000F15A7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Нормативно-правове забезпечення впровадження принципів академічної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14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доброчесності в Україн</w:t>
            </w:r>
          </w:p>
        </w:tc>
      </w:tr>
      <w:tr w:rsidR="008D2886" w14:paraId="23DFDF89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1B3499" w14:textId="77777777" w:rsidR="008D2886" w:rsidRPr="00C5405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BD868F" w14:textId="77777777" w:rsidR="008D2886" w:rsidRPr="000F15A7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B80D79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Основні процедури дотримання академічної доброчесності</w:t>
            </w:r>
          </w:p>
        </w:tc>
      </w:tr>
      <w:tr w:rsidR="008D2886" w14:paraId="3B87CC53" w14:textId="77777777" w:rsidTr="009A7ABB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8F5E77" w14:textId="77777777" w:rsidR="008D2886" w:rsidRPr="00C5405E" w:rsidRDefault="008D2886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27D0F3" w14:textId="77777777" w:rsidR="008D2886" w:rsidRPr="00B80D79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перевірки робіт на плагіат</w:t>
            </w:r>
          </w:p>
        </w:tc>
      </w:tr>
    </w:tbl>
    <w:p w14:paraId="63B66205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66DB39CC" w14:textId="77777777" w:rsidR="008D2886" w:rsidRPr="00E21436" w:rsidRDefault="008D2886" w:rsidP="008D2886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03453B1A" w14:textId="77777777" w:rsidR="008D2886" w:rsidRDefault="008D2886" w:rsidP="008D2886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14:paraId="11F90ED1" w14:textId="77777777" w:rsidR="008D2886" w:rsidRDefault="008D2886" w:rsidP="008D2886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14:paraId="1ABA2E83" w14:textId="77777777" w:rsidR="008D2886" w:rsidRPr="00533321" w:rsidRDefault="008D2886" w:rsidP="008D2886">
      <w:pPr>
        <w:pStyle w:val="a3"/>
        <w:spacing w:before="0" w:beforeAutospacing="0" w:after="0" w:afterAutospacing="0"/>
        <w:ind w:firstLine="576"/>
        <w:jc w:val="both"/>
        <w:rPr>
          <w:sz w:val="20"/>
          <w:lang w:val="ru-RU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письмова </w:t>
      </w:r>
      <w:r>
        <w:rPr>
          <w:rFonts w:eastAsia="+mn-ea"/>
          <w:color w:val="000000"/>
          <w:kern w:val="24"/>
          <w:szCs w:val="32"/>
          <w:lang w:val="ru-RU"/>
        </w:rPr>
        <w:t xml:space="preserve">робота </w:t>
      </w:r>
      <w:r>
        <w:rPr>
          <w:rFonts w:eastAsia="+mn-ea"/>
          <w:color w:val="000000"/>
          <w:kern w:val="24"/>
          <w:szCs w:val="32"/>
        </w:rPr>
        <w:t>(есе, реферат, творча робота)</w:t>
      </w:r>
      <w:r>
        <w:rPr>
          <w:rFonts w:eastAsia="+mn-ea"/>
          <w:color w:val="000000"/>
          <w:kern w:val="24"/>
          <w:szCs w:val="32"/>
          <w:lang w:val="ru-RU"/>
        </w:rPr>
        <w:t>.</w:t>
      </w:r>
    </w:p>
    <w:p w14:paraId="7397261D" w14:textId="77777777" w:rsidR="008D2886" w:rsidRDefault="00F13E42" w:rsidP="008D2886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>Формами підсумкового</w:t>
      </w:r>
      <w:r w:rsidR="008D2886">
        <w:rPr>
          <w:rFonts w:eastAsia="+mn-ea"/>
          <w:color w:val="000000"/>
          <w:kern w:val="24"/>
          <w:szCs w:val="32"/>
        </w:rPr>
        <w:t xml:space="preserve"> контролю є </w:t>
      </w:r>
      <w:r w:rsidR="008D2886">
        <w:rPr>
          <w:rFonts w:eastAsia="+mn-ea"/>
          <w:color w:val="000000"/>
          <w:kern w:val="24"/>
          <w:szCs w:val="32"/>
          <w:lang w:val="ru-RU"/>
        </w:rPr>
        <w:t>залік.</w:t>
      </w:r>
    </w:p>
    <w:p w14:paraId="089E0E2A" w14:textId="77777777" w:rsidR="008D2886" w:rsidRDefault="008D2886" w:rsidP="008D2886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14:paraId="32921CD4" w14:textId="77777777" w:rsidR="008D2886" w:rsidRDefault="008D2886" w:rsidP="008D2886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14:paraId="2A68B401" w14:textId="77777777" w:rsidR="008D2886" w:rsidRDefault="008D2886" w:rsidP="008D2886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14:paraId="0DCE4CAE" w14:textId="77777777" w:rsidR="008D2886" w:rsidRDefault="008D2886" w:rsidP="008D2886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r w:rsidRPr="00A92476">
        <w:rPr>
          <w:rFonts w:eastAsia="+mn-ea"/>
          <w:color w:val="000000"/>
          <w:kern w:val="24"/>
          <w:szCs w:val="40"/>
          <w:lang w:val="ru-RU"/>
        </w:rPr>
        <w:t>Результати навчальної діяльності студентів 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14:paraId="3E60592C" w14:textId="77777777" w:rsidR="008D2886" w:rsidRDefault="008D2886" w:rsidP="008D2886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lastRenderedPageBreak/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8D2886" w:rsidRPr="00A92476" w14:paraId="4F5CDF49" w14:textId="77777777" w:rsidTr="009A7ABB">
        <w:trPr>
          <w:trHeight w:val="2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BC09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F70F2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8D2886" w:rsidRPr="00A92476" w14:paraId="050754CB" w14:textId="77777777" w:rsidTr="009A7ABB">
        <w:trPr>
          <w:trHeight w:val="231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D886" w14:textId="77777777" w:rsidR="008D2886" w:rsidRPr="00A9247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60D3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057D2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14:paraId="0185CC9D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</w:tc>
      </w:tr>
      <w:tr w:rsidR="008D2886" w:rsidRPr="00A92476" w14:paraId="08E162C4" w14:textId="77777777" w:rsidTr="009A7ABB">
        <w:trPr>
          <w:trHeight w:val="178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943E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FB8BD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1DA7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8D2886" w:rsidRPr="00A92476" w14:paraId="5E83089F" w14:textId="77777777" w:rsidTr="009A7ABB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BD8A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23C9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A8E5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8D2886" w:rsidRPr="00A92476" w14:paraId="4ECE01CF" w14:textId="77777777" w:rsidTr="009A7ABB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E94C7" w14:textId="77777777" w:rsidR="008D2886" w:rsidRPr="00A9247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7F0B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A049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8D2886" w:rsidRPr="00A92476" w14:paraId="03E2FA4F" w14:textId="77777777" w:rsidTr="009A7ABB">
        <w:trPr>
          <w:trHeight w:val="131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549D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2F2E3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CBEDD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8D2886" w:rsidRPr="00A92476" w14:paraId="22D9BF02" w14:textId="77777777" w:rsidTr="009A7ABB">
        <w:trPr>
          <w:trHeight w:val="108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49E5" w14:textId="77777777" w:rsidR="008D2886" w:rsidRPr="00A9247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9B93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37E3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8D2886" w:rsidRPr="00A92476" w14:paraId="44D5CEEF" w14:textId="77777777" w:rsidTr="009A7ABB">
        <w:trPr>
          <w:trHeight w:val="138"/>
        </w:trPr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6467" w14:textId="77777777" w:rsidR="008D2886" w:rsidRPr="00A92476" w:rsidRDefault="008D2886" w:rsidP="009A7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5917D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72F3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8D2886" w:rsidRPr="00A92476" w14:paraId="49125303" w14:textId="77777777" w:rsidTr="009A7ABB">
        <w:trPr>
          <w:trHeight w:val="100"/>
        </w:trPr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08E00" w14:textId="77777777" w:rsidR="008D2886" w:rsidRPr="00A92476" w:rsidRDefault="008D2886" w:rsidP="009A7AB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7469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B4E4" w14:textId="77777777" w:rsidR="008D2886" w:rsidRPr="00A92476" w:rsidRDefault="008D2886" w:rsidP="009A7A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з обов'язковим повторним курсом</w:t>
            </w:r>
          </w:p>
        </w:tc>
      </w:tr>
    </w:tbl>
    <w:p w14:paraId="5F077F2B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14:paraId="3DA66FBC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5195457" w14:textId="77777777" w:rsidR="008D2886" w:rsidRDefault="008D2886" w:rsidP="008D288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W w:w="973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494"/>
        <w:gridCol w:w="572"/>
        <w:gridCol w:w="494"/>
        <w:gridCol w:w="523"/>
        <w:gridCol w:w="494"/>
        <w:gridCol w:w="545"/>
        <w:gridCol w:w="494"/>
        <w:gridCol w:w="546"/>
        <w:gridCol w:w="662"/>
        <w:gridCol w:w="677"/>
        <w:gridCol w:w="662"/>
        <w:gridCol w:w="1476"/>
        <w:gridCol w:w="1584"/>
      </w:tblGrid>
      <w:tr w:rsidR="00F13E42" w14:paraId="02827479" w14:textId="77777777" w:rsidTr="00F13E42">
        <w:trPr>
          <w:trHeight w:val="552"/>
        </w:trPr>
        <w:tc>
          <w:tcPr>
            <w:tcW w:w="66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14:paraId="27C56DAA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F13E42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C0CE75A" w14:textId="77777777" w:rsidR="00F13E42" w:rsidRPr="00F13E42" w:rsidRDefault="00F13E42" w:rsidP="00F13E42">
            <w:pPr>
              <w:tabs>
                <w:tab w:val="left" w:pos="10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(залік) </w:t>
            </w:r>
          </w:p>
        </w:tc>
        <w:tc>
          <w:tcPr>
            <w:tcW w:w="15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14444E" w14:textId="77777777" w:rsidR="00F13E42" w:rsidRPr="00F13E42" w:rsidRDefault="00F13E42" w:rsidP="00F13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14:paraId="028D51A9" w14:textId="77777777" w:rsidR="00F13E42" w:rsidRPr="00F13E42" w:rsidRDefault="00F13E42" w:rsidP="00F13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F13E42" w14:paraId="3210740B" w14:textId="77777777" w:rsidTr="00B6760B">
        <w:trPr>
          <w:trHeight w:val="276"/>
        </w:trPr>
        <w:tc>
          <w:tcPr>
            <w:tcW w:w="30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61BB02A6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 модуль 1</w:t>
            </w:r>
          </w:p>
        </w:tc>
        <w:tc>
          <w:tcPr>
            <w:tcW w:w="35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5E619016" w14:textId="77777777" w:rsidR="00F13E42" w:rsidRPr="00F13E42" w:rsidRDefault="00F13E42" w:rsidP="00F13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Змістовий </w:t>
            </w:r>
          </w:p>
          <w:p w14:paraId="5FE182DE" w14:textId="77777777" w:rsidR="00F13E42" w:rsidRPr="00F13E42" w:rsidRDefault="00F13E42" w:rsidP="00F13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модуль 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66678C" w14:textId="77777777" w:rsidR="00F13E42" w:rsidRPr="00F13E42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9F4B17" w14:textId="77777777" w:rsidR="00F13E42" w:rsidRPr="00F13E42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</w:tr>
      <w:tr w:rsidR="00F13E42" w14:paraId="4B48F747" w14:textId="77777777" w:rsidTr="009A7ABB">
        <w:trPr>
          <w:trHeight w:val="276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3C4096CC" w14:textId="77777777" w:rsidR="00F13E42" w:rsidRPr="00F13E42" w:rsidRDefault="00F13E42" w:rsidP="00982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4E5F0EB" w14:textId="77777777" w:rsidR="00F13E42" w:rsidRPr="00F13E42" w:rsidRDefault="00F13E42" w:rsidP="00982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Т2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45834EC" w14:textId="77777777" w:rsidR="00F13E42" w:rsidRPr="00F13E42" w:rsidRDefault="00F13E42" w:rsidP="00982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Т3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56F31B7F" w14:textId="77777777" w:rsidR="00F13E42" w:rsidRPr="00F13E42" w:rsidRDefault="00F13E42" w:rsidP="00982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Т4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4772C834" w14:textId="77777777" w:rsidR="00F13E42" w:rsidRPr="00F13E42" w:rsidRDefault="00F13E42" w:rsidP="00982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9775067" w14:textId="77777777" w:rsidR="00F13E42" w:rsidRPr="00F13E42" w:rsidRDefault="00F13E42" w:rsidP="00982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Т6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11544D46" w14:textId="77777777" w:rsidR="00F13E42" w:rsidRPr="00F13E42" w:rsidRDefault="00F13E42" w:rsidP="00F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Т7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6A251F57" w14:textId="77777777" w:rsidR="00F13E42" w:rsidRPr="00F13E42" w:rsidRDefault="00F13E42" w:rsidP="00F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Т8</w:t>
            </w: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D302D31" w14:textId="77777777" w:rsidR="00F13E42" w:rsidRPr="00F13E42" w:rsidRDefault="00F13E42" w:rsidP="00F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Т9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2C426973" w14:textId="77777777" w:rsidR="00F13E42" w:rsidRPr="00F13E42" w:rsidRDefault="00F13E42" w:rsidP="00F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Т10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AD4208B" w14:textId="77777777" w:rsidR="00F13E42" w:rsidRPr="00F13E42" w:rsidRDefault="00F13E42" w:rsidP="00F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Т11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  <w:hideMark/>
          </w:tcPr>
          <w:p w14:paraId="06F13E14" w14:textId="77777777" w:rsidR="00F13E42" w:rsidRPr="00F13E42" w:rsidRDefault="00F13E42" w:rsidP="00F2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746FA" w14:textId="77777777" w:rsidR="00F13E42" w:rsidRPr="00F13E42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9ACA20" w14:textId="77777777" w:rsidR="00F13E42" w:rsidRPr="00F13E42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</w:tr>
      <w:tr w:rsidR="00F13E42" w14:paraId="3E14E7C2" w14:textId="77777777" w:rsidTr="009A7ABB">
        <w:trPr>
          <w:trHeight w:val="276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49434DD6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360DEBED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4F20AD20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339E9026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650CCE61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37565181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05819BC8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5841F9EF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761E1B17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7C023651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7BEAB017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14:paraId="75726D7F" w14:textId="77777777" w:rsidR="00F13E42" w:rsidRPr="00F13E42" w:rsidRDefault="00F13E42" w:rsidP="009A7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F86D1" w14:textId="77777777" w:rsidR="00F13E42" w:rsidRPr="00F13E42" w:rsidRDefault="00F13E42" w:rsidP="00F13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3C622" w14:textId="77777777" w:rsidR="00F13E42" w:rsidRPr="00F13E42" w:rsidRDefault="00F13E42" w:rsidP="009A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100</w:t>
            </w:r>
          </w:p>
        </w:tc>
      </w:tr>
    </w:tbl>
    <w:p w14:paraId="430BDC69" w14:textId="77777777" w:rsidR="00F13E42" w:rsidRDefault="00F13E42" w:rsidP="00F13E4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14:paraId="3913874E" w14:textId="77777777" w:rsidR="008D2886" w:rsidRPr="00560537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14:paraId="3D3A8909" w14:textId="77777777" w:rsidR="008D2886" w:rsidRPr="00560537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 w:rsidR="00F13E42">
        <w:rPr>
          <w:rFonts w:ascii="Times New Roman" w:hAnsi="Times New Roman" w:cs="Times New Roman"/>
          <w:sz w:val="24"/>
          <w:szCs w:val="24"/>
        </w:rPr>
        <w:t>– 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14:paraId="09A805F9" w14:textId="77777777" w:rsidR="008D2886" w:rsidRPr="00B72594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F13E4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14:paraId="0DF9E3EC" w14:textId="77777777" w:rsidR="008D2886" w:rsidRPr="00560537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14:paraId="46A98CA1" w14:textId="77777777" w:rsidR="008D2886" w:rsidRPr="00560537" w:rsidRDefault="008D2886" w:rsidP="008D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14:paraId="7184E9A8" w14:textId="77777777" w:rsidR="008D2886" w:rsidRDefault="008D2886" w:rsidP="008D2886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</w:rPr>
      </w:pPr>
    </w:p>
    <w:p w14:paraId="1304C4D3" w14:textId="77777777" w:rsidR="008D2886" w:rsidRDefault="008D2886" w:rsidP="008D2886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– основна </w:t>
      </w:r>
    </w:p>
    <w:p w14:paraId="38FF909E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Білуха М.Г. Основи наукових досліджень: Підручник. К.: Вища школа, 1997. 271 с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.</w:t>
      </w:r>
    </w:p>
    <w:p w14:paraId="3F5BDF8E" w14:textId="77777777" w:rsidR="008D2886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Гужва О. О. Що потрібно знати про плагіат: посібник з академічної грамотності та етики для «чайників»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2015. 72 с.</w:t>
      </w:r>
    </w:p>
    <w:p w14:paraId="429C227A" w14:textId="77777777" w:rsidR="008D2886" w:rsidRPr="008074B7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Ковальчук В.В. Основи наукових досліджень: навч. посіб.  К.:</w:t>
      </w: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8074B7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Вища школа, 2004. 208с.</w:t>
      </w:r>
    </w:p>
    <w:p w14:paraId="7AE37EA1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Крушельницька О. В. Методологія та організація наукових досліджень: навч. посіб. К.: Кондор, 2009. 206 с.</w:t>
      </w:r>
    </w:p>
    <w:p w14:paraId="047DDE4D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Кушнаренко Н. М., Удалова В. К. Наукова обробка документів: Підручник. 3-тє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вид., стер. К.: Знання, 2006. 331 с.</w:t>
      </w:r>
    </w:p>
    <w:p w14:paraId="6BC5F488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Матвєєва Т. С. Курсова, дипломна, магістерська робота: етапи виконання, структура,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правила оформлення, норми бібліографічного опису: Методичний посібник для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студентів філологічного факультету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Х.: ХНУ імені В. Н. Каразіна,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2008. 74 с.</w:t>
      </w:r>
    </w:p>
    <w:p w14:paraId="2442E6F7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П’ятницька-Позднякова І. С. Основи науко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вих досліджень у вищій школі.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 Центр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навч. літ-ри, 2003.</w:t>
      </w:r>
    </w:p>
    <w:p w14:paraId="35A35864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Світельник І. Інформаційна культура студента: навч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. посіб.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Кондор, 2012.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182 с.</w:t>
      </w:r>
    </w:p>
    <w:p w14:paraId="5682B2D1" w14:textId="77777777" w:rsidR="008D2886" w:rsidRPr="006D0BD0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 xml:space="preserve">Сидоренко В. К., Дмитренко П. В. Основи наукових досліджень: навч. посіб.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К.: РННЦ "ДІНІТ", 2000. 259 с.</w:t>
      </w:r>
    </w:p>
    <w:p w14:paraId="6F12E87F" w14:textId="77777777" w:rsidR="008D2886" w:rsidRPr="00E21436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E21436">
        <w:rPr>
          <w:rFonts w:ascii="Times New Roman" w:hAnsi="Times New Roman" w:cs="Times New Roman"/>
          <w:sz w:val="24"/>
          <w:szCs w:val="24"/>
        </w:rPr>
        <w:t xml:space="preserve">Фундаментальні цінності академічної доброчесності. Міжнародний центр академічної доброчесності. Ред. Тедді Фішман. Університет Клемсон. 1999. 39 с. </w:t>
      </w:r>
    </w:p>
    <w:p w14:paraId="436E318B" w14:textId="77777777" w:rsidR="008D2886" w:rsidRPr="00485BD2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lastRenderedPageBreak/>
        <w:t>Шейко В. М., Кушнаренко Н. М. Організація та методика науково-дослідницької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діяльності: Підручник. 4-те вид., випр. і доп. К.: Знання, 2004. 307 с.</w:t>
      </w:r>
    </w:p>
    <w:p w14:paraId="756F806D" w14:textId="77777777" w:rsidR="008D2886" w:rsidRPr="008074B7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485BD2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Эко Умберто. Как написать дипломную работу. Гуманитарные науки / Перев. с итал.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Pr="006D0BD0"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  <w:t>Е. А. Костюкович. СПб.: Симпозиум, 2004. – 301 с.</w:t>
      </w:r>
    </w:p>
    <w:p w14:paraId="519EDB1E" w14:textId="77777777" w:rsidR="008D2886" w:rsidRPr="008074B7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Avornicului Mihály, Útmutató az államvizsga- és disszertációs dolgozatok elkészítéséhez, BBTE Közgazdaság és Gazdálkodástumányi Magyar Intézet, Kolozsvár, 2011. </w:t>
      </w:r>
    </w:p>
    <w:p w14:paraId="5649021C" w14:textId="77777777" w:rsidR="008D2886" w:rsidRPr="008074B7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 Chelcea, Septimiu, Cum să redactăm o lucrare de licenţă, o teză de doctorat, un articol ştiinţific în domeniul ştiinţelor socioumane (ed. a 3-a, rev.), Comunicare.ro, Bucureşti, 2005.</w:t>
      </w:r>
    </w:p>
    <w:p w14:paraId="49E2E1CF" w14:textId="77777777" w:rsidR="008D2886" w:rsidRPr="008074B7" w:rsidRDefault="008D2886" w:rsidP="008D2886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  <w:r w:rsidRPr="008074B7">
        <w:rPr>
          <w:rFonts w:ascii="Times New Roman" w:hAnsi="Times New Roman" w:cs="Times New Roman"/>
          <w:sz w:val="24"/>
          <w:szCs w:val="24"/>
        </w:rPr>
        <w:t>Eco, Umberto, Hogyan írjunk szakdolgozatot, Kairosz, Budapest, 2002.</w:t>
      </w:r>
    </w:p>
    <w:p w14:paraId="1FFDA2C9" w14:textId="77777777" w:rsidR="008D2886" w:rsidRDefault="008D2886" w:rsidP="008D2886">
      <w:pPr>
        <w:pStyle w:val="a5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</w:p>
    <w:p w14:paraId="605AB1AA" w14:textId="77777777" w:rsidR="008D2886" w:rsidRPr="006D0BD0" w:rsidRDefault="008D2886" w:rsidP="008D2886">
      <w:pPr>
        <w:pStyle w:val="a5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2"/>
          <w:sz w:val="24"/>
          <w:szCs w:val="24"/>
          <w:lang w:val="ro-RO"/>
        </w:rPr>
      </w:pPr>
    </w:p>
    <w:p w14:paraId="125EACE3" w14:textId="77777777" w:rsidR="008D2886" w:rsidRDefault="008D2886" w:rsidP="008D2886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14:paraId="551B4A0B" w14:textId="77777777" w:rsidR="008D2886" w:rsidRPr="008074B7" w:rsidRDefault="008D2886" w:rsidP="008D2886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До питання уникнення проблем і помилок у практиках забезпечення академічної доброчесності. Лист МОН № 1/9-263 від 20.05.20. URL: </w:t>
      </w:r>
      <w:hyperlink r:id="rId10" w:history="1">
        <w:r w:rsidRPr="008074B7">
          <w:rPr>
            <w:rStyle w:val="a4"/>
            <w:rFonts w:ascii="Times New Roman" w:hAnsi="Times New Roman" w:cs="Times New Roman"/>
            <w:sz w:val="24"/>
            <w:szCs w:val="24"/>
          </w:rPr>
          <w:t>https://mon.gov.ua/ua/npa/do-pitannya-uniknennya-problem-i-pomilok-u-praktikahzabezpechennya-akademichnoyi-dobrochesnosti</w:t>
        </w:r>
      </w:hyperlink>
    </w:p>
    <w:p w14:paraId="12F47013" w14:textId="77777777" w:rsidR="008D2886" w:rsidRPr="008074B7" w:rsidRDefault="008D2886" w:rsidP="00F13E42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Етичний кодекс ученого України. URL: https://www.znu.edu.ua/etychnyj-kodexuchenogo-Ukrajiny.pdf. </w:t>
      </w:r>
    </w:p>
    <w:p w14:paraId="467C47D8" w14:textId="77777777" w:rsidR="008D2886" w:rsidRPr="008074B7" w:rsidRDefault="008D2886" w:rsidP="008D2886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 xml:space="preserve">Методичні рекомендації для написання курсових робіт. URL: </w:t>
      </w:r>
      <w:hyperlink r:id="rId11" w:history="1">
        <w:r w:rsidRPr="00153AEA">
          <w:rPr>
            <w:rStyle w:val="a4"/>
            <w:rFonts w:ascii="Times New Roman" w:hAnsi="Times New Roman" w:cs="Times New Roman"/>
            <w:sz w:val="24"/>
            <w:szCs w:val="24"/>
          </w:rPr>
          <w:t>https://goo.gl/17Eywu.5</w:t>
        </w:r>
      </w:hyperlink>
    </w:p>
    <w:p w14:paraId="28DCF320" w14:textId="77777777" w:rsidR="008D2886" w:rsidRPr="008074B7" w:rsidRDefault="008D2886" w:rsidP="008D2886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Написання огляду літератури – Короткі поради – Богдана Романцова. URL: https://saiup.org.ua/novyny/korotki-porady-napysannya-oglyadu-literatury/.</w:t>
      </w:r>
    </w:p>
    <w:p w14:paraId="3F67DB4E" w14:textId="77777777" w:rsidR="008D2886" w:rsidRPr="008074B7" w:rsidRDefault="008D2886" w:rsidP="00F13E4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Стадний Є. Деякі рекомендації щодо впровадження етичних кодексів в українських вищих навчальних закладах. URL: http://www.saiup.org.ua/resursy/rekomendatsiyi-shhodo-vprovadzhennya-etychnyh-kodeksiv-vukrayinskyh-vyshhyh-navchalnyh-zakladah/.</w:t>
      </w:r>
    </w:p>
    <w:p w14:paraId="0E552085" w14:textId="77777777" w:rsidR="008D2886" w:rsidRPr="008074B7" w:rsidRDefault="008D2886" w:rsidP="00F13E42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4B7">
        <w:rPr>
          <w:rFonts w:ascii="Times New Roman" w:hAnsi="Times New Roman" w:cs="Times New Roman"/>
          <w:sz w:val="24"/>
          <w:szCs w:val="24"/>
        </w:rPr>
        <w:t>Шліхта Н., Шліхта І. Основи академічного письма. Методичні рекомендації для програми курсу. К., 2016. 61 с. URL: http://www.saiup.org.ua/resursy/osnovy-akademichnogo-pysma-metodychnirekomendatsiyi-ta-programa-kursu/.</w:t>
      </w:r>
    </w:p>
    <w:p w14:paraId="72CD5858" w14:textId="77777777" w:rsidR="00174894" w:rsidRDefault="00174894"/>
    <w:sectPr w:rsidR="0017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604"/>
    <w:multiLevelType w:val="hybridMultilevel"/>
    <w:tmpl w:val="3CE45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C31A9"/>
    <w:multiLevelType w:val="hybridMultilevel"/>
    <w:tmpl w:val="994A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DE0"/>
    <w:rsid w:val="00174894"/>
    <w:rsid w:val="00193D21"/>
    <w:rsid w:val="00204E81"/>
    <w:rsid w:val="002A100C"/>
    <w:rsid w:val="002E19D8"/>
    <w:rsid w:val="0078019E"/>
    <w:rsid w:val="008D2886"/>
    <w:rsid w:val="00A71DE0"/>
    <w:rsid w:val="00A742C4"/>
    <w:rsid w:val="00F1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956D"/>
  <w15:docId w15:val="{B6FDF0F8-E44D-47EC-B502-1AA8EBD1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8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8D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D288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D2886"/>
    <w:pPr>
      <w:ind w:left="720"/>
      <w:contextualSpacing/>
    </w:pPr>
  </w:style>
  <w:style w:type="table" w:styleId="a6">
    <w:name w:val="Table Grid"/>
    <w:basedOn w:val="a1"/>
    <w:uiPriority w:val="59"/>
    <w:rsid w:val="008D288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8D2886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2287803/paladian-kristinii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rcid.org/0000-0003-0060-085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.ua/citations?hl=uk&amp;user=q-GHVN8AAAAJ&amp;view_op=list_works" TargetMode="External"/><Relationship Id="rId11" Type="http://schemas.openxmlformats.org/officeDocument/2006/relationships/hyperlink" Target="https://goo.gl/17Eywu.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on.gov.ua/ua/npa/do-pitannya-uniknennya-problem-i-pomilok-u-praktikahzabezpechennya-akademichnoyi-dobrochesnost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ilology.chnu.edu.ua/?page_id=2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A9FF-6065-4701-A2FC-2519AE8B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Степан Паладян</cp:lastModifiedBy>
  <cp:revision>6</cp:revision>
  <dcterms:created xsi:type="dcterms:W3CDTF">2021-09-20T04:56:00Z</dcterms:created>
  <dcterms:modified xsi:type="dcterms:W3CDTF">2021-09-20T09:43:00Z</dcterms:modified>
</cp:coreProperties>
</file>