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32ACD" w14:textId="77777777" w:rsidR="006052D4" w:rsidRPr="00837E02" w:rsidRDefault="006052D4" w:rsidP="006052D4">
      <w:pPr>
        <w:rPr>
          <w:lang w:val="en-US"/>
        </w:rPr>
      </w:pPr>
      <w:r w:rsidRPr="00837E02">
        <w:rPr>
          <w:rFonts w:ascii="Arial" w:eastAsia="Arial" w:hAnsi="Arial" w:cs="Arial"/>
          <w:b/>
          <w:bCs/>
          <w:color w:val="000000" w:themeColor="text1"/>
          <w:lang w:val="en-US"/>
        </w:rPr>
        <w:t>Why ASX dividend shares can be the best passive income investment</w:t>
      </w:r>
    </w:p>
    <w:p w14:paraId="5F5DD5A9" w14:textId="77777777" w:rsidR="006052D4" w:rsidRPr="00837E02" w:rsidRDefault="006052D4" w:rsidP="006052D4">
      <w:pPr>
        <w:rPr>
          <w:lang w:val="en-US"/>
        </w:rPr>
      </w:pPr>
      <w:r w:rsidRPr="00837E02">
        <w:rPr>
          <w:rFonts w:ascii="Calibri" w:eastAsia="Calibri" w:hAnsi="Calibri" w:cs="Calibri"/>
          <w:color w:val="0E101A"/>
          <w:lang w:val="en-US"/>
        </w:rPr>
        <w:t>You</w:t>
      </w:r>
      <w:r>
        <w:rPr>
          <w:rFonts w:ascii="Calibri" w:eastAsia="Calibri" w:hAnsi="Calibri" w:cs="Calibri"/>
          <w:color w:val="0E101A"/>
          <w:lang w:val="en-US"/>
        </w:rPr>
        <w:t xml:space="preserve"> are up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to </w:t>
      </w:r>
      <w:r>
        <w:rPr>
          <w:rFonts w:ascii="Calibri" w:eastAsia="Calibri" w:hAnsi="Calibri" w:cs="Calibri"/>
          <w:color w:val="0E101A"/>
          <w:lang w:val="en-US"/>
        </w:rPr>
        <w:t>make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your money </w:t>
      </w:r>
      <w:r>
        <w:rPr>
          <w:rFonts w:ascii="Calibri" w:eastAsia="Calibri" w:hAnsi="Calibri" w:cs="Calibri"/>
          <w:color w:val="0E101A"/>
          <w:lang w:val="en-US"/>
        </w:rPr>
        <w:t xml:space="preserve">work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and invest them. Congratulations! Apparently, now you are searching for the right stock. It should have an excellent reputation, old history, and trustworthiness. We know the exact place!      </w:t>
      </w:r>
    </w:p>
    <w:p w14:paraId="2DDA9068" w14:textId="77777777" w:rsidR="006052D4" w:rsidRPr="00837E02" w:rsidRDefault="006052D4" w:rsidP="006052D4">
      <w:pPr>
        <w:rPr>
          <w:lang w:val="en-US"/>
        </w:rPr>
      </w:pPr>
      <w:r>
        <w:rPr>
          <w:lang w:val="en-US"/>
        </w:rPr>
        <w:t xml:space="preserve">For 15 years </w:t>
      </w:r>
      <w:hyperlink r:id="rId4">
        <w:r w:rsidRPr="00837E02">
          <w:rPr>
            <w:rStyle w:val="a3"/>
            <w:rFonts w:ascii="Calibri" w:eastAsia="Calibri" w:hAnsi="Calibri" w:cs="Calibri"/>
            <w:lang w:val="en-US"/>
          </w:rPr>
          <w:t>Australian Securities Exchange (ASX)</w:t>
        </w:r>
      </w:hyperlink>
      <w:r w:rsidRPr="00837E02">
        <w:rPr>
          <w:rFonts w:ascii="Calibri" w:eastAsia="Calibri" w:hAnsi="Calibri" w:cs="Calibri"/>
          <w:color w:val="0E101A"/>
          <w:lang w:val="en-US"/>
        </w:rPr>
        <w:t xml:space="preserve"> </w:t>
      </w:r>
      <w:r>
        <w:rPr>
          <w:rFonts w:ascii="Calibri" w:eastAsia="Calibri" w:hAnsi="Calibri" w:cs="Calibri"/>
          <w:color w:val="0E101A"/>
          <w:lang w:val="en-US"/>
        </w:rPr>
        <w:t>is well known for its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lead</w:t>
      </w:r>
      <w:r>
        <w:rPr>
          <w:rFonts w:ascii="Calibri" w:eastAsia="Calibri" w:hAnsi="Calibri" w:cs="Calibri"/>
          <w:color w:val="0E101A"/>
          <w:lang w:val="en-US"/>
        </w:rPr>
        <w:t>ing positions in trading through all over the world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. </w:t>
      </w:r>
      <w:r>
        <w:rPr>
          <w:rFonts w:ascii="Calibri" w:eastAsia="Calibri" w:hAnsi="Calibri" w:cs="Calibri"/>
          <w:color w:val="0E101A"/>
          <w:lang w:val="en-US"/>
        </w:rPr>
        <w:t>This exchange accommodates a</w:t>
      </w:r>
      <w:r w:rsidRPr="00837E02">
        <w:rPr>
          <w:rFonts w:ascii="Calibri" w:eastAsia="Calibri" w:hAnsi="Calibri" w:cs="Calibri"/>
          <w:color w:val="0E101A"/>
          <w:lang w:val="en-US"/>
        </w:rPr>
        <w:t>bout 90% of the Australian high</w:t>
      </w:r>
      <w:r>
        <w:rPr>
          <w:rFonts w:ascii="Calibri" w:eastAsia="Calibri" w:hAnsi="Calibri" w:cs="Calibri"/>
          <w:color w:val="0E101A"/>
          <w:lang w:val="en-US"/>
        </w:rPr>
        <w:t>ly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liquid </w:t>
      </w:r>
      <w:r>
        <w:rPr>
          <w:rFonts w:ascii="Calibri" w:eastAsia="Calibri" w:hAnsi="Calibri" w:cs="Calibri"/>
          <w:color w:val="0E101A"/>
          <w:lang w:val="en-US"/>
        </w:rPr>
        <w:t>stocks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. </w:t>
      </w:r>
      <w:proofErr w:type="gramStart"/>
      <w:r>
        <w:rPr>
          <w:rFonts w:ascii="Calibri" w:eastAsia="Calibri" w:hAnsi="Calibri" w:cs="Calibri"/>
          <w:color w:val="0E101A"/>
          <w:lang w:val="en-US"/>
        </w:rPr>
        <w:t>T</w:t>
      </w:r>
      <w:r w:rsidRPr="00837E02">
        <w:rPr>
          <w:rFonts w:ascii="Calibri" w:eastAsia="Calibri" w:hAnsi="Calibri" w:cs="Calibri"/>
          <w:color w:val="0E101A"/>
          <w:lang w:val="en-US"/>
        </w:rPr>
        <w:t>rading</w:t>
      </w:r>
      <w:r>
        <w:rPr>
          <w:rFonts w:ascii="Calibri" w:eastAsia="Calibri" w:hAnsi="Calibri" w:cs="Calibri"/>
          <w:color w:val="0E101A"/>
          <w:lang w:val="en-US"/>
        </w:rPr>
        <w:t xml:space="preserve"> </w:t>
      </w:r>
      <w:r w:rsidRPr="00837E02">
        <w:rPr>
          <w:rFonts w:ascii="Calibri" w:eastAsia="Calibri" w:hAnsi="Calibri" w:cs="Calibri"/>
          <w:color w:val="0E101A"/>
          <w:lang w:val="en-US"/>
        </w:rPr>
        <w:t>,</w:t>
      </w:r>
      <w:proofErr w:type="gramEnd"/>
      <w:r w:rsidRPr="00837E02">
        <w:rPr>
          <w:rFonts w:ascii="Calibri" w:eastAsia="Calibri" w:hAnsi="Calibri" w:cs="Calibri"/>
          <w:color w:val="0E101A"/>
          <w:lang w:val="en-US"/>
        </w:rPr>
        <w:t xml:space="preserve"> informational </w:t>
      </w:r>
      <w:r>
        <w:rPr>
          <w:rFonts w:ascii="Calibri" w:eastAsia="Calibri" w:hAnsi="Calibri" w:cs="Calibri"/>
          <w:color w:val="0E101A"/>
          <w:lang w:val="en-US"/>
        </w:rPr>
        <w:t xml:space="preserve">client care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and technical </w:t>
      </w:r>
      <w:r>
        <w:rPr>
          <w:rFonts w:ascii="Calibri" w:eastAsia="Calibri" w:hAnsi="Calibri" w:cs="Calibri"/>
          <w:color w:val="0E101A"/>
          <w:lang w:val="en-US"/>
        </w:rPr>
        <w:t>support</w:t>
      </w:r>
      <w:r w:rsidRPr="009F161A">
        <w:rPr>
          <w:rFonts w:ascii="Calibri" w:eastAsia="Calibri" w:hAnsi="Calibri" w:cs="Calibri"/>
          <w:color w:val="0E101A"/>
          <w:lang w:val="en-US"/>
        </w:rPr>
        <w:t>, as well as settlement,</w:t>
      </w:r>
      <w:r>
        <w:rPr>
          <w:rFonts w:ascii="Calibri" w:eastAsia="Calibri" w:hAnsi="Calibri" w:cs="Calibri"/>
          <w:color w:val="0E101A"/>
          <w:lang w:val="en-US"/>
        </w:rPr>
        <w:t xml:space="preserve"> not to mention</w:t>
      </w:r>
      <w:r w:rsidRPr="009F161A">
        <w:rPr>
          <w:rFonts w:ascii="Calibri" w:eastAsia="Calibri" w:hAnsi="Calibri" w:cs="Calibri"/>
          <w:color w:val="0E101A"/>
          <w:lang w:val="en-US"/>
        </w:rPr>
        <w:t xml:space="preserve"> listings </w:t>
      </w:r>
      <w:r>
        <w:rPr>
          <w:rFonts w:ascii="Calibri" w:eastAsia="Calibri" w:hAnsi="Calibri" w:cs="Calibri"/>
          <w:color w:val="0E101A"/>
          <w:lang w:val="en-US"/>
        </w:rPr>
        <w:t xml:space="preserve">and clearing </w:t>
      </w:r>
      <w:r w:rsidRPr="009F161A">
        <w:rPr>
          <w:rFonts w:ascii="Calibri" w:eastAsia="Calibri" w:hAnsi="Calibri" w:cs="Calibri"/>
          <w:color w:val="0E101A"/>
          <w:lang w:val="en-US"/>
        </w:rPr>
        <w:t>services</w:t>
      </w:r>
      <w:r>
        <w:rPr>
          <w:rFonts w:ascii="Calibri" w:eastAsia="Calibri" w:hAnsi="Calibri" w:cs="Calibri"/>
          <w:color w:val="0E101A"/>
          <w:lang w:val="en-US"/>
        </w:rPr>
        <w:t xml:space="preserve"> – the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Australian Securities Exchange </w:t>
      </w:r>
      <w:r>
        <w:rPr>
          <w:rFonts w:ascii="Calibri" w:eastAsia="Calibri" w:hAnsi="Calibri" w:cs="Calibri"/>
          <w:color w:val="0E101A"/>
          <w:lang w:val="en-US"/>
        </w:rPr>
        <w:t xml:space="preserve">commercial </w:t>
      </w:r>
      <w:r w:rsidRPr="00837E02">
        <w:rPr>
          <w:rFonts w:ascii="Calibri" w:eastAsia="Calibri" w:hAnsi="Calibri" w:cs="Calibri"/>
          <w:color w:val="0E101A"/>
          <w:lang w:val="en-US"/>
        </w:rPr>
        <w:t>offer</w:t>
      </w:r>
      <w:r>
        <w:rPr>
          <w:rFonts w:ascii="Calibri" w:eastAsia="Calibri" w:hAnsi="Calibri" w:cs="Calibri"/>
          <w:color w:val="0E101A"/>
          <w:lang w:val="en-US"/>
        </w:rPr>
        <w:t xml:space="preserve"> is broad enough to meet high demands of the most sophisticated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customers</w:t>
      </w:r>
      <w:r>
        <w:rPr>
          <w:rFonts w:ascii="Calibri" w:eastAsia="Calibri" w:hAnsi="Calibri" w:cs="Calibri"/>
          <w:color w:val="0E101A"/>
          <w:lang w:val="en-US"/>
        </w:rPr>
        <w:t>. I</w:t>
      </w:r>
      <w:r w:rsidRPr="00837E02">
        <w:rPr>
          <w:rFonts w:ascii="Calibri" w:eastAsia="Calibri" w:hAnsi="Calibri" w:cs="Calibri"/>
          <w:color w:val="0E101A"/>
          <w:lang w:val="en-US"/>
        </w:rPr>
        <w:t>t provides post-trading jobs like analy</w:t>
      </w:r>
      <w:r>
        <w:rPr>
          <w:rFonts w:ascii="Calibri" w:eastAsia="Calibri" w:hAnsi="Calibri" w:cs="Calibri"/>
          <w:color w:val="0E101A"/>
          <w:lang w:val="en-US"/>
        </w:rPr>
        <w:t>sts, altogether with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opportunities for the </w:t>
      </w:r>
      <w:r w:rsidRPr="00837E02">
        <w:rPr>
          <w:rFonts w:ascii="Calibri" w:eastAsia="Calibri" w:hAnsi="Calibri" w:cs="Calibri"/>
          <w:color w:val="0E101A"/>
          <w:highlight w:val="yellow"/>
          <w:lang w:val="en-US"/>
        </w:rPr>
        <w:t>best passive income investments</w:t>
      </w:r>
      <w:r>
        <w:rPr>
          <w:rFonts w:ascii="Calibri" w:eastAsia="Calibri" w:hAnsi="Calibri" w:cs="Calibri"/>
          <w:color w:val="0E101A"/>
          <w:lang w:val="en-US"/>
        </w:rPr>
        <w:t xml:space="preserve"> to potential investors.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  </w:t>
      </w:r>
    </w:p>
    <w:p w14:paraId="34E2C1B8" w14:textId="77777777" w:rsidR="006052D4" w:rsidRPr="00837E02" w:rsidRDefault="006052D4" w:rsidP="006052D4">
      <w:pPr>
        <w:rPr>
          <w:lang w:val="en-US"/>
        </w:rPr>
      </w:pPr>
      <w:r>
        <w:rPr>
          <w:rFonts w:ascii="Calibri" w:eastAsia="Calibri" w:hAnsi="Calibri" w:cs="Calibri"/>
          <w:color w:val="0E101A"/>
          <w:lang w:val="en-US"/>
        </w:rPr>
        <w:t>What is more important,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the </w:t>
      </w:r>
      <w:r>
        <w:rPr>
          <w:rFonts w:ascii="Calibri" w:eastAsia="Calibri" w:hAnsi="Calibri" w:cs="Calibri"/>
          <w:color w:val="0E101A"/>
          <w:lang w:val="en-US"/>
        </w:rPr>
        <w:t>profit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</w:t>
      </w:r>
      <w:r>
        <w:rPr>
          <w:rFonts w:ascii="Calibri" w:eastAsia="Calibri" w:hAnsi="Calibri" w:cs="Calibri"/>
          <w:color w:val="0E101A"/>
          <w:lang w:val="en-US"/>
        </w:rPr>
        <w:t>provided by stocks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represented on the exchange</w:t>
      </w:r>
      <w:r>
        <w:rPr>
          <w:rFonts w:ascii="Calibri" w:eastAsia="Calibri" w:hAnsi="Calibri" w:cs="Calibri"/>
          <w:color w:val="0E101A"/>
          <w:lang w:val="en-US"/>
        </w:rPr>
        <w:t xml:space="preserve"> is undoubtable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. For presentation purposes, we show you extracts of their Full Year 2021 Results. The office has released all the following information lately.   </w:t>
      </w:r>
    </w:p>
    <w:p w14:paraId="7A2E84CF" w14:textId="77777777" w:rsidR="006052D4" w:rsidRPr="00837E02" w:rsidRDefault="006052D4" w:rsidP="006052D4">
      <w:pPr>
        <w:rPr>
          <w:lang w:val="en-US"/>
        </w:rPr>
      </w:pPr>
      <w:r w:rsidRPr="00837E02">
        <w:rPr>
          <w:rFonts w:ascii="Calibri" w:eastAsia="Calibri" w:hAnsi="Calibri" w:cs="Calibri"/>
          <w:color w:val="0E101A"/>
          <w:lang w:val="en-US"/>
        </w:rPr>
        <w:t xml:space="preserve">CSL Limited </w:t>
      </w:r>
      <w:hyperlink r:id="rId5">
        <w:r w:rsidRPr="00837E02">
          <w:rPr>
            <w:rStyle w:val="a3"/>
            <w:rFonts w:ascii="Calibri" w:eastAsia="Calibri" w:hAnsi="Calibri" w:cs="Calibri"/>
            <w:lang w:val="en-US"/>
          </w:rPr>
          <w:t>(CSL)</w:t>
        </w:r>
      </w:hyperlink>
      <w:r w:rsidRPr="00837E02">
        <w:rPr>
          <w:rFonts w:ascii="Calibri" w:eastAsia="Calibri" w:hAnsi="Calibri" w:cs="Calibri"/>
          <w:color w:val="0E101A"/>
          <w:lang w:val="en-US"/>
        </w:rPr>
        <w:t xml:space="preserve">  </w:t>
      </w:r>
    </w:p>
    <w:p w14:paraId="65A9F8A6" w14:textId="77777777" w:rsidR="006052D4" w:rsidRPr="00837E02" w:rsidRDefault="006052D4" w:rsidP="006052D4">
      <w:pPr>
        <w:rPr>
          <w:lang w:val="en-US"/>
        </w:rPr>
      </w:pPr>
      <w:r w:rsidRPr="00837E02">
        <w:rPr>
          <w:rFonts w:ascii="Calibri" w:eastAsia="Calibri" w:hAnsi="Calibri" w:cs="Calibri"/>
          <w:color w:val="0E101A"/>
          <w:lang w:val="en-US"/>
        </w:rPr>
        <w:t xml:space="preserve">The Australian biotech leader that produces ground-breaking solutions for biotherapy and helps people starving with severe medical conditions. Although the 2021 year was challenging, the board announced a hugely increased </w:t>
      </w:r>
      <w:r>
        <w:rPr>
          <w:rFonts w:ascii="Calibri" w:eastAsia="Calibri" w:hAnsi="Calibri" w:cs="Calibri"/>
          <w:color w:val="0E101A"/>
          <w:lang w:val="en-US"/>
        </w:rPr>
        <w:t>profit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of US$1.18 per share. The total profit for FY21 comes to US$2.22, defining a 10% year-over-year growth. Thus, the biotech </w:t>
      </w:r>
      <w:r>
        <w:rPr>
          <w:rFonts w:ascii="Calibri" w:eastAsia="Calibri" w:hAnsi="Calibri" w:cs="Calibri"/>
          <w:color w:val="0E101A"/>
          <w:lang w:val="en-US"/>
        </w:rPr>
        <w:t>stock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indicates a dividend yield of 1.05%. Besides, investors will receive payment on September 30, 2021, really soon.    </w:t>
      </w:r>
    </w:p>
    <w:p w14:paraId="44B4F775" w14:textId="77777777" w:rsidR="006052D4" w:rsidRPr="006052D4" w:rsidRDefault="006052D4" w:rsidP="006052D4">
      <w:pPr>
        <w:rPr>
          <w:lang w:val="en-US"/>
        </w:rPr>
      </w:pPr>
      <w:r w:rsidRPr="00837E02">
        <w:rPr>
          <w:rFonts w:ascii="Calibri" w:eastAsia="Calibri" w:hAnsi="Calibri" w:cs="Calibri"/>
          <w:color w:val="0E101A"/>
          <w:lang w:val="en-US"/>
        </w:rPr>
        <w:t xml:space="preserve">Pro Medicus Ltd </w:t>
      </w:r>
      <w:hyperlink r:id="rId6">
        <w:r w:rsidRPr="00837E02">
          <w:rPr>
            <w:rStyle w:val="a3"/>
            <w:rFonts w:ascii="Calibri" w:eastAsia="Calibri" w:hAnsi="Calibri" w:cs="Calibri"/>
            <w:lang w:val="en-US"/>
          </w:rPr>
          <w:t>(PME)</w:t>
        </w:r>
      </w:hyperlink>
      <w:r w:rsidRPr="00837E02">
        <w:rPr>
          <w:rFonts w:ascii="Calibri" w:eastAsia="Calibri" w:hAnsi="Calibri" w:cs="Calibri"/>
          <w:color w:val="0E101A"/>
          <w:lang w:val="en-US"/>
        </w:rPr>
        <w:t xml:space="preserve">  </w:t>
      </w:r>
    </w:p>
    <w:p w14:paraId="6D8626B5" w14:textId="77777777" w:rsidR="006052D4" w:rsidRPr="00EF5950" w:rsidRDefault="006052D4" w:rsidP="006052D4">
      <w:pPr>
        <w:rPr>
          <w:lang w:val="uk-UA"/>
        </w:rPr>
      </w:pPr>
      <w:r w:rsidRPr="00837E02">
        <w:rPr>
          <w:rFonts w:ascii="Calibri" w:eastAsia="Calibri" w:hAnsi="Calibri" w:cs="Calibri"/>
          <w:color w:val="0E101A"/>
          <w:lang w:val="en-US"/>
        </w:rPr>
        <w:t xml:space="preserve">IT </w:t>
      </w:r>
      <w:r w:rsidRPr="002B5F68">
        <w:rPr>
          <w:rFonts w:ascii="Calibri" w:eastAsia="Calibri" w:hAnsi="Calibri" w:cs="Calibri"/>
          <w:color w:val="0E101A"/>
          <w:lang w:val="en-US"/>
        </w:rPr>
        <w:t>imaging provider</w:t>
      </w:r>
      <w:r>
        <w:rPr>
          <w:rFonts w:ascii="Calibri" w:eastAsia="Calibri" w:hAnsi="Calibri" w:cs="Calibri"/>
          <w:color w:val="0E101A"/>
          <w:lang w:val="en-US"/>
        </w:rPr>
        <w:t>, a l</w:t>
      </w:r>
      <w:r w:rsidRPr="002B5F68">
        <w:rPr>
          <w:rFonts w:ascii="Calibri" w:eastAsia="Calibri" w:hAnsi="Calibri" w:cs="Calibri"/>
          <w:color w:val="0E101A"/>
          <w:lang w:val="en-US"/>
        </w:rPr>
        <w:t>ead</w:t>
      </w:r>
      <w:r>
        <w:rPr>
          <w:rFonts w:ascii="Calibri" w:eastAsia="Calibri" w:hAnsi="Calibri" w:cs="Calibri"/>
          <w:color w:val="0E101A"/>
          <w:lang w:val="en-US"/>
        </w:rPr>
        <w:t>er in the field,</w:t>
      </w:r>
      <w:r w:rsidRPr="002B5F68">
        <w:rPr>
          <w:rFonts w:ascii="Calibri" w:eastAsia="Calibri" w:hAnsi="Calibri" w:cs="Calibri"/>
          <w:color w:val="0E101A"/>
          <w:lang w:val="en-US"/>
        </w:rPr>
        <w:t xml:space="preserve">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has a </w:t>
      </w:r>
      <w:r>
        <w:rPr>
          <w:rFonts w:ascii="Calibri" w:eastAsia="Calibri" w:hAnsi="Calibri" w:cs="Calibri"/>
          <w:color w:val="0E101A"/>
          <w:lang w:val="en-US"/>
        </w:rPr>
        <w:t xml:space="preserve">stake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price in the </w:t>
      </w:r>
      <w:hyperlink r:id="rId7">
        <w:r w:rsidRPr="00837E02">
          <w:rPr>
            <w:rStyle w:val="a3"/>
            <w:rFonts w:ascii="Calibri" w:eastAsia="Calibri" w:hAnsi="Calibri" w:cs="Calibri"/>
            <w:lang w:val="en-US"/>
          </w:rPr>
          <w:t>S&amp;P/ASX 200 Index</w:t>
        </w:r>
      </w:hyperlink>
      <w:r w:rsidRPr="00837E02">
        <w:rPr>
          <w:rStyle w:val="a3"/>
          <w:lang w:val="en-US"/>
        </w:rPr>
        <w:t xml:space="preserve"> (</w:t>
      </w:r>
      <w:r w:rsidRPr="00837E02">
        <w:rPr>
          <w:rStyle w:val="a3"/>
          <w:rFonts w:ascii="Calibri" w:eastAsia="Calibri" w:hAnsi="Calibri" w:cs="Calibri"/>
          <w:lang w:val="en-US"/>
        </w:rPr>
        <w:t>XJO</w:t>
      </w:r>
      <w:r w:rsidRPr="00837E02">
        <w:rPr>
          <w:rStyle w:val="a3"/>
          <w:lang w:val="en-US"/>
        </w:rPr>
        <w:t>)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, performing up 15% to $65.11. According to the FY21 results of the company, its income boosted up to 19.5% ($67.9 million). Meanwhile, the earnings increased 33.7% to $30.9 million. Because of money produced after all company’s costs have </w:t>
      </w:r>
      <w:r>
        <w:rPr>
          <w:rFonts w:ascii="Calibri" w:eastAsia="Calibri" w:hAnsi="Calibri" w:cs="Calibri"/>
          <w:color w:val="0E101A"/>
          <w:lang w:val="en-US"/>
        </w:rPr>
        <w:t>b</w:t>
      </w:r>
      <w:r w:rsidRPr="00837E02">
        <w:rPr>
          <w:rFonts w:ascii="Calibri" w:eastAsia="Calibri" w:hAnsi="Calibri" w:cs="Calibri"/>
          <w:color w:val="0E101A"/>
          <w:lang w:val="en-US"/>
        </w:rPr>
        <w:t>ee</w:t>
      </w:r>
      <w:r>
        <w:rPr>
          <w:rFonts w:ascii="Calibri" w:eastAsia="Calibri" w:hAnsi="Calibri" w:cs="Calibri"/>
          <w:color w:val="0E101A"/>
          <w:lang w:val="en-US"/>
        </w:rPr>
        <w:t>n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paid, Pro Medicus declared a final </w:t>
      </w:r>
      <w:r>
        <w:rPr>
          <w:rFonts w:ascii="Calibri" w:eastAsia="Calibri" w:hAnsi="Calibri" w:cs="Calibri"/>
          <w:color w:val="0E101A"/>
          <w:lang w:val="en-US"/>
        </w:rPr>
        <w:t xml:space="preserve">profit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of 8 cents per share, entirely franked. That makes FY21’s profits about twice higher. </w:t>
      </w:r>
      <w:r>
        <w:rPr>
          <w:rFonts w:ascii="Calibri" w:eastAsia="Calibri" w:hAnsi="Calibri" w:cs="Calibri"/>
          <w:color w:val="0E101A"/>
          <w:lang w:val="en-US"/>
        </w:rPr>
        <w:t>B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onuses </w:t>
      </w:r>
      <w:r>
        <w:rPr>
          <w:rFonts w:ascii="Calibri" w:eastAsia="Calibri" w:hAnsi="Calibri" w:cs="Calibri"/>
          <w:color w:val="0E101A"/>
          <w:lang w:val="en-US"/>
        </w:rPr>
        <w:t xml:space="preserve">to be received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on </w:t>
      </w:r>
      <w:r>
        <w:rPr>
          <w:rFonts w:ascii="Calibri" w:eastAsia="Calibri" w:hAnsi="Calibri" w:cs="Calibri"/>
          <w:color w:val="0E101A"/>
          <w:lang w:val="en-US"/>
        </w:rPr>
        <w:t>1</w:t>
      </w:r>
      <w:r w:rsidRPr="00A7448D">
        <w:rPr>
          <w:rFonts w:ascii="Calibri" w:eastAsia="Calibri" w:hAnsi="Calibri" w:cs="Calibri"/>
          <w:color w:val="0E101A"/>
          <w:vertAlign w:val="superscript"/>
          <w:lang w:val="en-US"/>
        </w:rPr>
        <w:t>st</w:t>
      </w:r>
      <w:r>
        <w:rPr>
          <w:rFonts w:ascii="Calibri" w:eastAsia="Calibri" w:hAnsi="Calibri" w:cs="Calibri"/>
          <w:color w:val="0E101A"/>
          <w:lang w:val="en-US"/>
        </w:rPr>
        <w:t xml:space="preserve"> of 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October.  </w:t>
      </w:r>
    </w:p>
    <w:p w14:paraId="4E87DA79" w14:textId="77777777" w:rsidR="006052D4" w:rsidRPr="00837E02" w:rsidRDefault="006052D4" w:rsidP="006052D4">
      <w:pPr>
        <w:rPr>
          <w:lang w:val="en-US"/>
        </w:rPr>
      </w:pPr>
      <w:r w:rsidRPr="00837E02">
        <w:rPr>
          <w:rFonts w:ascii="Calibri" w:eastAsia="Calibri" w:hAnsi="Calibri" w:cs="Calibri"/>
          <w:color w:val="0E101A"/>
          <w:lang w:val="en-US"/>
        </w:rPr>
        <w:t xml:space="preserve">Domino’s Pizza Enterprises Ltd </w:t>
      </w:r>
      <w:hyperlink r:id="rId8">
        <w:r w:rsidRPr="00837E02">
          <w:rPr>
            <w:rStyle w:val="a3"/>
            <w:rFonts w:ascii="Calibri" w:eastAsia="Calibri" w:hAnsi="Calibri" w:cs="Calibri"/>
            <w:lang w:val="en-US"/>
          </w:rPr>
          <w:t>(DMP)</w:t>
        </w:r>
      </w:hyperlink>
      <w:r w:rsidRPr="00837E02">
        <w:rPr>
          <w:rFonts w:ascii="Calibri" w:eastAsia="Calibri" w:hAnsi="Calibri" w:cs="Calibri"/>
          <w:color w:val="0E101A"/>
          <w:lang w:val="en-US"/>
        </w:rPr>
        <w:t xml:space="preserve">   </w:t>
      </w:r>
    </w:p>
    <w:p w14:paraId="4CD54360" w14:textId="77777777" w:rsidR="006052D4" w:rsidRPr="006052D4" w:rsidRDefault="006052D4" w:rsidP="006052D4">
      <w:pPr>
        <w:rPr>
          <w:lang w:val="en-US"/>
        </w:rPr>
      </w:pPr>
      <w:r w:rsidRPr="00837E02">
        <w:rPr>
          <w:rFonts w:ascii="Calibri" w:eastAsia="Calibri" w:hAnsi="Calibri" w:cs="Calibri"/>
          <w:color w:val="0E101A"/>
          <w:lang w:val="en-US"/>
        </w:rPr>
        <w:t>The well-known and loved house of pizza! Apart from the delicious dishes, it also offers raised dividends after summing up its FY21 results. The $11 billion franchise releases positive responses</w:t>
      </w:r>
      <w:r>
        <w:rPr>
          <w:rFonts w:ascii="Calibri" w:eastAsia="Calibri" w:hAnsi="Calibri" w:cs="Calibri"/>
          <w:color w:val="0E101A"/>
          <w:lang w:val="en-US"/>
        </w:rPr>
        <w:t>,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with </w:t>
      </w:r>
      <w:r>
        <w:rPr>
          <w:rFonts w:ascii="Calibri" w:eastAsia="Calibri" w:hAnsi="Calibri" w:cs="Calibri"/>
          <w:color w:val="0E101A"/>
          <w:lang w:val="en-US"/>
        </w:rPr>
        <w:t>stock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s up 8% to $137.13. They also declared a final benefit of 85.1 cents per share. That let in the company’s total FY21 dividends to 173.5 cents per share, up 45.4% year-over-year. September 9 is the date of paying off.   </w:t>
      </w:r>
    </w:p>
    <w:p w14:paraId="2C869789" w14:textId="77777777" w:rsidR="006052D4" w:rsidRDefault="006052D4" w:rsidP="006052D4">
      <w:pPr>
        <w:rPr>
          <w:rFonts w:ascii="Calibri" w:eastAsia="Calibri" w:hAnsi="Calibri" w:cs="Calibri"/>
          <w:color w:val="0E101A"/>
          <w:lang w:val="en-US"/>
        </w:rPr>
      </w:pPr>
      <w:r w:rsidRPr="00837E02">
        <w:rPr>
          <w:rFonts w:ascii="Calibri" w:eastAsia="Calibri" w:hAnsi="Calibri" w:cs="Calibri"/>
          <w:color w:val="0E101A"/>
          <w:lang w:val="en-US"/>
        </w:rPr>
        <w:t xml:space="preserve">These are only three out of hundreds of companies present on the ASX. Whenever you decide to choose, you see that it is a worthy idea. To get more knowledge, you are welcome to contact </w:t>
      </w:r>
      <w:hyperlink r:id="rId9">
        <w:r w:rsidRPr="00837E02">
          <w:rPr>
            <w:rStyle w:val="a3"/>
            <w:rFonts w:ascii="Calibri" w:eastAsia="Calibri" w:hAnsi="Calibri" w:cs="Calibri"/>
            <w:lang w:val="en-US"/>
          </w:rPr>
          <w:t>ASX CEO Connect</w:t>
        </w:r>
      </w:hyperlink>
      <w:r w:rsidRPr="00837E02">
        <w:rPr>
          <w:rFonts w:ascii="Calibri" w:eastAsia="Calibri" w:hAnsi="Calibri" w:cs="Calibri"/>
          <w:color w:val="0E101A"/>
          <w:lang w:val="en-US"/>
        </w:rPr>
        <w:t xml:space="preserve">. There you will get acquainted with the CEO, ask your questions regarding future investments. Just remember, your interest is their top priority, so you could </w:t>
      </w:r>
      <w:r>
        <w:rPr>
          <w:rFonts w:ascii="Calibri" w:eastAsia="Calibri" w:hAnsi="Calibri" w:cs="Calibri"/>
          <w:color w:val="0E101A"/>
          <w:lang w:val="en-US"/>
        </w:rPr>
        <w:t>engage</w:t>
      </w:r>
      <w:r w:rsidRPr="00837E02">
        <w:rPr>
          <w:rFonts w:ascii="Calibri" w:eastAsia="Calibri" w:hAnsi="Calibri" w:cs="Calibri"/>
          <w:color w:val="0E101A"/>
          <w:lang w:val="en-US"/>
        </w:rPr>
        <w:t xml:space="preserve"> them </w:t>
      </w:r>
      <w:r>
        <w:rPr>
          <w:rFonts w:ascii="Calibri" w:eastAsia="Calibri" w:hAnsi="Calibri" w:cs="Calibri"/>
          <w:color w:val="0E101A"/>
          <w:lang w:val="en-US"/>
        </w:rPr>
        <w:t xml:space="preserve">in </w:t>
      </w:r>
      <w:r w:rsidRPr="00837E02">
        <w:rPr>
          <w:rFonts w:ascii="Calibri" w:eastAsia="Calibri" w:hAnsi="Calibri" w:cs="Calibri"/>
          <w:color w:val="0E101A"/>
          <w:lang w:val="en-US"/>
        </w:rPr>
        <w:t>your business vision and commit to the trading for the sake of your profit!</w:t>
      </w:r>
    </w:p>
    <w:p w14:paraId="004562E9" w14:textId="77777777" w:rsidR="00591A61" w:rsidRPr="006052D4" w:rsidRDefault="00591A61">
      <w:pPr>
        <w:rPr>
          <w:lang w:val="en-US"/>
        </w:rPr>
      </w:pPr>
      <w:bookmarkStart w:id="0" w:name="_GoBack"/>
      <w:bookmarkEnd w:id="0"/>
    </w:p>
    <w:sectPr w:rsidR="00591A61" w:rsidRPr="0060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26"/>
    <w:rsid w:val="00591A61"/>
    <w:rsid w:val="006052D4"/>
    <w:rsid w:val="00F0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B35D0-FEDB-4A0C-9680-573AB09D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2D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l.com.au/tickers/asx-dm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ool.com.au/latest-asx-200-chart-price-ne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ol.com.au/tickers/asx-p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ol.com.au/tickers/asx-cs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2.asx.com.au/" TargetMode="External"/><Relationship Id="rId9" Type="http://schemas.openxmlformats.org/officeDocument/2006/relationships/hyperlink" Target="https://www2.asx.com.au/investors/investment-tools-and-resources/events/ceo-conn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2021-08-24T06:06:00Z</dcterms:created>
  <dcterms:modified xsi:type="dcterms:W3CDTF">2021-08-24T06:06:00Z</dcterms:modified>
</cp:coreProperties>
</file>