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01CD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F4">
        <w:rPr>
          <w:rFonts w:ascii="Times New Roman" w:eastAsia="Times New Roman" w:hAnsi="Times New Roman" w:cs="Times New Roman"/>
          <w:b/>
          <w:bCs/>
          <w:sz w:val="27"/>
          <w:szCs w:val="27"/>
        </w:rPr>
        <w:t>Comprehensive Guide to U.S. Immigration Law</w:t>
      </w:r>
    </w:p>
    <w:p w14:paraId="79CF0ACF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16DE9246" w14:textId="77777777" w:rsidR="00BC63F4" w:rsidRPr="00BC63F4" w:rsidRDefault="00BC63F4" w:rsidP="00BC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sz w:val="24"/>
          <w:szCs w:val="24"/>
        </w:rPr>
        <w:t>U.S. immigration law is governed primarily by the Immigration and Nationality Act (INA), which outlines the various visa categories, eligibility requirements, and processes for both immigrant and non-immigrant visas.</w:t>
      </w:r>
    </w:p>
    <w:p w14:paraId="739E50A2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F4">
        <w:rPr>
          <w:rFonts w:ascii="Times New Roman" w:eastAsia="Times New Roman" w:hAnsi="Times New Roman" w:cs="Times New Roman"/>
          <w:b/>
          <w:bCs/>
          <w:sz w:val="27"/>
          <w:szCs w:val="27"/>
        </w:rPr>
        <w:t>Immigrant Visas</w:t>
      </w:r>
    </w:p>
    <w:p w14:paraId="1B884273" w14:textId="77777777" w:rsidR="00BC63F4" w:rsidRPr="00BC63F4" w:rsidRDefault="00BC63F4" w:rsidP="00BC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sz w:val="24"/>
          <w:szCs w:val="24"/>
        </w:rPr>
        <w:t>Immigrant visas are intended for individuals who wish to live permanently in the United States. Key categories include family-sponsored and employment-based visas.</w:t>
      </w:r>
    </w:p>
    <w:p w14:paraId="556A0952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Family-Sponsored Immigrant Visas</w:t>
      </w:r>
    </w:p>
    <w:p w14:paraId="5FF47CEF" w14:textId="77777777" w:rsidR="00BC63F4" w:rsidRPr="00BC63F4" w:rsidRDefault="00BC63F4" w:rsidP="00BC6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Relatives of U.S. Citizens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 xml:space="preserve"> (IR Visas):</w:t>
      </w:r>
    </w:p>
    <w:p w14:paraId="4169B71D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Spouses (IR-1), unmarried children under 21 (IR-2), parents of U.S. citizens aged 21 or older (IR-5).</w:t>
      </w:r>
    </w:p>
    <w:p w14:paraId="0FA2A8A8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I-130, proof of relationship (marriage/birth certificates), proof of U.S. citizenship, police certificates, medical examination results.</w:t>
      </w:r>
    </w:p>
    <w:p w14:paraId="6E2CF5B1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Filed by the U.S. citizen, processed by USCIS, then by the National Visa Center (NVC) for consular processing.</w:t>
      </w:r>
    </w:p>
    <w:p w14:paraId="4DDA7E23" w14:textId="77777777" w:rsidR="00BC63F4" w:rsidRPr="00BC63F4" w:rsidRDefault="00BC63F4" w:rsidP="00BC6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Family Preference Categories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25E1DA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F1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Unmarried sons and daughters of U.S. citizens.</w:t>
      </w:r>
    </w:p>
    <w:p w14:paraId="12563992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F2A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Spouses and minor children of Legal Permanent Residents (LPR).</w:t>
      </w:r>
    </w:p>
    <w:p w14:paraId="10EB538F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F2B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Unmarried adult children of LPRs.</w:t>
      </w:r>
    </w:p>
    <w:p w14:paraId="2EF14D4C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F3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Married sons and daughters of U.S. citizens.</w:t>
      </w:r>
    </w:p>
    <w:p w14:paraId="7A2F26DC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F4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Brothers and sisters of U.S. citizens.</w:t>
      </w:r>
    </w:p>
    <w:p w14:paraId="7DF2C658" w14:textId="77777777" w:rsidR="00BC63F4" w:rsidRPr="00BC63F4" w:rsidRDefault="00BC63F4" w:rsidP="00BC63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 and 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Similar to immediate relatives but include waiting periods due to annual caps​ (</w:t>
      </w:r>
      <w:hyperlink r:id="rId5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USCIS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)​​ (</w:t>
      </w:r>
      <w:hyperlink r:id="rId6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Immigration Council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)​.</w:t>
      </w:r>
    </w:p>
    <w:p w14:paraId="65B02B0F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Employment-Based Immigrant Visas</w:t>
      </w:r>
    </w:p>
    <w:p w14:paraId="3270B97D" w14:textId="77777777" w:rsidR="00BC63F4" w:rsidRPr="00BC63F4" w:rsidRDefault="00BC63F4" w:rsidP="00BC6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EB-1: Priority Workers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88BE7D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Individuals with extraordinary ability, outstanding professors/researchers, multinational executives.</w:t>
      </w:r>
    </w:p>
    <w:p w14:paraId="7E007F39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I-140, evidence of extraordinary ability, employment offer.</w:t>
      </w:r>
    </w:p>
    <w:p w14:paraId="741DA849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Employer or self-petitioner files Form I-140 with USCIS.</w:t>
      </w:r>
    </w:p>
    <w:p w14:paraId="30CDFF04" w14:textId="77777777" w:rsidR="00BC63F4" w:rsidRPr="00BC63F4" w:rsidRDefault="00BC63F4" w:rsidP="00BC6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EB-2: Professionals with Advanced Degrees or Exceptional Ability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BD1817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I-140, labor certification, proof of qualifications.</w:t>
      </w:r>
    </w:p>
    <w:p w14:paraId="165209D1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Similar to EB-1, with additional labor market testing for certain categories.</w:t>
      </w:r>
    </w:p>
    <w:p w14:paraId="644F5A22" w14:textId="77777777" w:rsidR="00BC63F4" w:rsidRPr="00BC63F4" w:rsidRDefault="00BC63F4" w:rsidP="00BC6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EB-3: Skilled Workers, Professionals, and Other Workers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1C7EE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I-140, labor certification, proof of skills/education.</w:t>
      </w:r>
    </w:p>
    <w:p w14:paraId="1D9FDFC9" w14:textId="77777777" w:rsidR="00BC63F4" w:rsidRPr="00BC63F4" w:rsidRDefault="00BC63F4" w:rsidP="00BC6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Employer files Form I-140, follows similar steps to EB-2​ (</w:t>
      </w:r>
      <w:hyperlink r:id="rId7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USCIS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)​​ (</w:t>
      </w:r>
      <w:hyperlink r:id="rId8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Immigration Council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)​.</w:t>
      </w:r>
    </w:p>
    <w:p w14:paraId="1958F232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F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Non-Immigrant Visas</w:t>
      </w:r>
    </w:p>
    <w:p w14:paraId="04502948" w14:textId="77777777" w:rsidR="00BC63F4" w:rsidRPr="00BC63F4" w:rsidRDefault="00BC63F4" w:rsidP="00BC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sz w:val="24"/>
          <w:szCs w:val="24"/>
        </w:rPr>
        <w:t>Non-immigrant visas are for temporary stays in the United States.</w:t>
      </w:r>
    </w:p>
    <w:p w14:paraId="124C5CB7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Business/Tourism Visas</w:t>
      </w:r>
    </w:p>
    <w:p w14:paraId="168D9CBE" w14:textId="77777777" w:rsidR="00BC63F4" w:rsidRPr="00BC63F4" w:rsidRDefault="00BC63F4" w:rsidP="00BC6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B-1: Business Visitor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2EAB5" w14:textId="77777777" w:rsidR="00BC63F4" w:rsidRPr="00BC63F4" w:rsidRDefault="00BC63F4" w:rsidP="00BC6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DS-160, passport, visa fee receipt, invitation letter.</w:t>
      </w:r>
    </w:p>
    <w:p w14:paraId="3DB2F8BF" w14:textId="77777777" w:rsidR="00BC63F4" w:rsidRPr="00BC63F4" w:rsidRDefault="00BC63F4" w:rsidP="00BC6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Submit DS-160, attend visa interview at a U.S. consulate.</w:t>
      </w:r>
    </w:p>
    <w:p w14:paraId="15FD8CCF" w14:textId="77777777" w:rsidR="00BC63F4" w:rsidRPr="00BC63F4" w:rsidRDefault="00BC63F4" w:rsidP="00BC6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B-2: Tourist Visitor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0F975F" w14:textId="77777777" w:rsidR="00BC63F4" w:rsidRPr="00BC63F4" w:rsidRDefault="00BC63F4" w:rsidP="00BC6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DS-160, passport, visa fee receipt, proof of ties to home country.</w:t>
      </w:r>
    </w:p>
    <w:p w14:paraId="602EFDDD" w14:textId="77777777" w:rsidR="00BC63F4" w:rsidRPr="00BC63F4" w:rsidRDefault="00BC63F4" w:rsidP="00BC6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Same as B-1​ (</w:t>
      </w:r>
      <w:hyperlink r:id="rId9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AUWCL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)​.</w:t>
      </w:r>
    </w:p>
    <w:p w14:paraId="05CDE5C6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Work Visas</w:t>
      </w:r>
    </w:p>
    <w:p w14:paraId="46F49247" w14:textId="77777777" w:rsidR="00BC63F4" w:rsidRPr="00BC63F4" w:rsidRDefault="00BC63F4" w:rsidP="00BC6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H-1B: Specialty Occupations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C9439" w14:textId="77777777" w:rsidR="00BC63F4" w:rsidRPr="00BC63F4" w:rsidRDefault="00BC63F4" w:rsidP="00BC6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I-129, job offer, proof of qualifications, LCA.</w:t>
      </w:r>
    </w:p>
    <w:p w14:paraId="24EF0DCC" w14:textId="77777777" w:rsidR="00BC63F4" w:rsidRPr="00BC63F4" w:rsidRDefault="00BC63F4" w:rsidP="00BC6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Employer files Form I-129, visa interview follows approval.</w:t>
      </w:r>
    </w:p>
    <w:p w14:paraId="01F122B4" w14:textId="77777777" w:rsidR="00BC63F4" w:rsidRPr="00BC63F4" w:rsidRDefault="00BC63F4" w:rsidP="00BC6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L-1: Intracompany Transferee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CD13D5" w14:textId="77777777" w:rsidR="00BC63F4" w:rsidRPr="00BC63F4" w:rsidRDefault="00BC63F4" w:rsidP="00BC6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I-129, proof of employment with multinational company.</w:t>
      </w:r>
    </w:p>
    <w:p w14:paraId="487E8DF3" w14:textId="77777777" w:rsidR="00BC63F4" w:rsidRPr="00BC63F4" w:rsidRDefault="00BC63F4" w:rsidP="00BC63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Employer files Form I-129, visa interview follows approval​ (</w:t>
      </w:r>
      <w:hyperlink r:id="rId10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American Immigration Council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)​.</w:t>
      </w:r>
    </w:p>
    <w:p w14:paraId="3A187D44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Student/Exchange Visitor Visas</w:t>
      </w:r>
    </w:p>
    <w:p w14:paraId="588A794F" w14:textId="77777777" w:rsidR="00BC63F4" w:rsidRPr="00BC63F4" w:rsidRDefault="00BC63F4" w:rsidP="00BC6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F-1: Academic Student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5CC336" w14:textId="77777777" w:rsidR="00BC63F4" w:rsidRPr="00BC63F4" w:rsidRDefault="00BC63F4" w:rsidP="00BC63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I-20, SEVIS fee receipt, Form DS-160, financial support documents.</w:t>
      </w:r>
    </w:p>
    <w:p w14:paraId="28B9BD98" w14:textId="77777777" w:rsidR="00BC63F4" w:rsidRPr="00BC63F4" w:rsidRDefault="00BC63F4" w:rsidP="00BC63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Complete DS-160, pay SEVIS fee, visa interview.</w:t>
      </w:r>
    </w:p>
    <w:p w14:paraId="78AB34ED" w14:textId="77777777" w:rsidR="00BC63F4" w:rsidRPr="00BC63F4" w:rsidRDefault="00BC63F4" w:rsidP="00BC6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J-1: Exchange Visitor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1A5797" w14:textId="77777777" w:rsidR="00BC63F4" w:rsidRPr="00BC63F4" w:rsidRDefault="00BC63F4" w:rsidP="00BC63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Form DS-2019, SEVIS fee receipt, Form DS-160.</w:t>
      </w:r>
    </w:p>
    <w:p w14:paraId="1C9F207D" w14:textId="77777777" w:rsidR="00BC63F4" w:rsidRPr="00BC63F4" w:rsidRDefault="00BC63F4" w:rsidP="00BC63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Complete DS-160, pay SEVIS fee, visa interview​ (</w:t>
      </w:r>
      <w:hyperlink r:id="rId11" w:tgtFrame="_blank" w:history="1">
        <w:r w:rsidRPr="00BC63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AUWCL</w:t>
        </w:r>
      </w:hyperlink>
      <w:r w:rsidRPr="00BC63F4">
        <w:rPr>
          <w:rFonts w:ascii="Times New Roman" w:eastAsia="Times New Roman" w:hAnsi="Times New Roman" w:cs="Times New Roman"/>
          <w:sz w:val="24"/>
          <w:szCs w:val="24"/>
        </w:rPr>
        <w:t>)​.</w:t>
      </w:r>
    </w:p>
    <w:p w14:paraId="1FAE0CB7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F4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 and Legal Texts</w:t>
      </w:r>
    </w:p>
    <w:p w14:paraId="732A8FE2" w14:textId="77777777" w:rsidR="00BC63F4" w:rsidRPr="00BC63F4" w:rsidRDefault="00BC63F4" w:rsidP="00BC6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Immigration and Nationality Act (INA)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The primary body of law governing immigration, found in 8 U.S.C.</w:t>
      </w:r>
    </w:p>
    <w:p w14:paraId="42DED546" w14:textId="77777777" w:rsidR="00BC63F4" w:rsidRPr="00BC63F4" w:rsidRDefault="00BC63F4" w:rsidP="00BC6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USCIS Guidelines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Provides comprehensive instructions on immigration procedures and policies.</w:t>
      </w:r>
    </w:p>
    <w:p w14:paraId="79A8C826" w14:textId="77777777" w:rsidR="00BC63F4" w:rsidRPr="00BC63F4" w:rsidRDefault="00BC63F4" w:rsidP="00BC6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b/>
          <w:bCs/>
          <w:sz w:val="24"/>
          <w:szCs w:val="24"/>
        </w:rPr>
        <w:t>FAQs and Case Studies</w:t>
      </w:r>
      <w:r w:rsidRPr="00BC63F4">
        <w:rPr>
          <w:rFonts w:ascii="Times New Roman" w:eastAsia="Times New Roman" w:hAnsi="Times New Roman" w:cs="Times New Roman"/>
          <w:sz w:val="24"/>
          <w:szCs w:val="24"/>
        </w:rPr>
        <w:t>: Available on websites like USCIS, American Immigration Council, and legal education platforms.</w:t>
      </w:r>
    </w:p>
    <w:p w14:paraId="5B136552" w14:textId="77777777" w:rsidR="00BC63F4" w:rsidRPr="00BC63F4" w:rsidRDefault="00BC63F4" w:rsidP="00BC6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3F4">
        <w:rPr>
          <w:rFonts w:ascii="Times New Roman" w:eastAsia="Times New Roman" w:hAnsi="Times New Roman" w:cs="Times New Roman"/>
          <w:b/>
          <w:bCs/>
          <w:sz w:val="27"/>
          <w:szCs w:val="27"/>
        </w:rPr>
        <w:t>Key Resources</w:t>
      </w:r>
    </w:p>
    <w:p w14:paraId="1222DD06" w14:textId="77777777" w:rsidR="00BC63F4" w:rsidRPr="00BC63F4" w:rsidRDefault="00BC63F4" w:rsidP="00BC63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BC63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USCIS Laws and Policy</w:t>
        </w:r>
      </w:hyperlink>
    </w:p>
    <w:p w14:paraId="5E85E7AD" w14:textId="77777777" w:rsidR="00BC63F4" w:rsidRPr="00BC63F4" w:rsidRDefault="00BC63F4" w:rsidP="00BC63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BC63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American Immigration Council</w:t>
        </w:r>
      </w:hyperlink>
    </w:p>
    <w:p w14:paraId="5215B00A" w14:textId="77777777" w:rsidR="00BC63F4" w:rsidRPr="00BC63F4" w:rsidRDefault="00BC63F4" w:rsidP="00BC63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new" w:history="1">
        <w:r w:rsidRPr="00BC63F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Introduction to U.S. Immigration Law - American University</w:t>
        </w:r>
      </w:hyperlink>
    </w:p>
    <w:p w14:paraId="250F4175" w14:textId="77777777" w:rsidR="00BC63F4" w:rsidRPr="00BC63F4" w:rsidRDefault="00BC63F4" w:rsidP="00BC6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sz w:val="24"/>
          <w:szCs w:val="24"/>
        </w:rPr>
        <w:t>These resources offer detailed explanations, official guidelines, and case studies to help understand and navigate U.S. immigration law.</w:t>
      </w:r>
    </w:p>
    <w:p w14:paraId="554EE677" w14:textId="77777777" w:rsidR="00BC63F4" w:rsidRPr="00BC63F4" w:rsidRDefault="00BC63F4" w:rsidP="00BC6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3F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1BB4FF2" w14:textId="77777777" w:rsidR="00BC63F4" w:rsidRDefault="00BC63F4"/>
    <w:sectPr w:rsidR="00BC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103"/>
    <w:multiLevelType w:val="multilevel"/>
    <w:tmpl w:val="41A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11CF"/>
    <w:multiLevelType w:val="multilevel"/>
    <w:tmpl w:val="B80C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B4401"/>
    <w:multiLevelType w:val="multilevel"/>
    <w:tmpl w:val="43B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861D1"/>
    <w:multiLevelType w:val="multilevel"/>
    <w:tmpl w:val="B9A4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B415A"/>
    <w:multiLevelType w:val="multilevel"/>
    <w:tmpl w:val="B9D8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A47E9E"/>
    <w:multiLevelType w:val="multilevel"/>
    <w:tmpl w:val="A230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779BC"/>
    <w:multiLevelType w:val="multilevel"/>
    <w:tmpl w:val="DCFE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F4"/>
    <w:rsid w:val="00BC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0A5D"/>
  <w15:chartTrackingRefBased/>
  <w15:docId w15:val="{ABEBC980-69EE-4C6F-936A-8D0F5AE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63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3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63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3F4"/>
    <w:rPr>
      <w:b/>
      <w:bCs/>
    </w:rPr>
  </w:style>
  <w:style w:type="character" w:customStyle="1" w:styleId="text-token-text-secondary">
    <w:name w:val="text-token-text-secondary"/>
    <w:basedOn w:val="DefaultParagraphFont"/>
    <w:rsid w:val="00BC63F4"/>
  </w:style>
  <w:style w:type="character" w:styleId="Hyperlink">
    <w:name w:val="Hyperlink"/>
    <w:basedOn w:val="DefaultParagraphFont"/>
    <w:uiPriority w:val="99"/>
    <w:semiHidden/>
    <w:unhideWhenUsed/>
    <w:rsid w:val="00BC63F4"/>
    <w:rPr>
      <w:color w:val="0000FF"/>
      <w:u w:val="single"/>
    </w:rPr>
  </w:style>
  <w:style w:type="character" w:customStyle="1" w:styleId="line-clamp-1">
    <w:name w:val="line-clamp-1"/>
    <w:basedOn w:val="DefaultParagraphFont"/>
    <w:rsid w:val="00BC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ricanimmigrationcouncil.org/research/how-united-states-immigration-system-works" TargetMode="External"/><Relationship Id="rId13" Type="http://schemas.openxmlformats.org/officeDocument/2006/relationships/hyperlink" Target="https://www.americanimmigrationcouncil.org/research/how-united-states-immigration-system-wor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cis.gov/laws-and-policy" TargetMode="External"/><Relationship Id="rId12" Type="http://schemas.openxmlformats.org/officeDocument/2006/relationships/hyperlink" Target="https://www.uscis.gov/laws-and-polic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ericanimmigrationcouncil.org/research/how-united-states-immigration-system-works" TargetMode="External"/><Relationship Id="rId11" Type="http://schemas.openxmlformats.org/officeDocument/2006/relationships/hyperlink" Target="https://www.wcl.american.edu/academics/onlineed/immigration-law/" TargetMode="External"/><Relationship Id="rId5" Type="http://schemas.openxmlformats.org/officeDocument/2006/relationships/hyperlink" Target="https://www.uscis.gov/laws-and-policy/legislation/immigration-and-nationality-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ericanimmigrationcouncil.org/research/how-united-states-immigration-system-wo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cl.american.edu/academics/onlineed/immigration-law/" TargetMode="External"/><Relationship Id="rId14" Type="http://schemas.openxmlformats.org/officeDocument/2006/relationships/hyperlink" Target="https://www.wcl.american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2024-06-01T19:09:00Z</dcterms:created>
  <dcterms:modified xsi:type="dcterms:W3CDTF">2024-06-01T19:10:00Z</dcterms:modified>
</cp:coreProperties>
</file>