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shd w:fill="f4fbff" w:val="clear"/>
        </w:rPr>
      </w:pPr>
      <w:commentRangeStart w:id="0"/>
      <w:commentRangeStart w:id="1"/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2. 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4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3.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05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410"/>
        <w:gridCol w:w="1515"/>
        <w:gridCol w:w="1650"/>
        <w:gridCol w:w="1455"/>
        <w:tblGridChange w:id="0">
          <w:tblGrid>
            <w:gridCol w:w="2970"/>
            <w:gridCol w:w="1410"/>
            <w:gridCol w:w="1515"/>
            <w:gridCol w:w="165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WBS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Test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Bug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Test case AA-021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3.00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5.30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Test case AA-022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1.50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Test case AA-023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1.50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Test case AA-024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1.50</w:t>
            </w:r>
          </w:p>
        </w:tc>
      </w:tr>
    </w:tbl>
    <w:p w:rsidR="00000000" w:rsidDel="00000000" w:rsidP="00000000" w:rsidRDefault="00000000" w:rsidRPr="00000000" w14:paraId="00000020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410"/>
        <w:gridCol w:w="1515"/>
        <w:gridCol w:w="1650"/>
        <w:gridCol w:w="1455"/>
        <w:tblGridChange w:id="0">
          <w:tblGrid>
            <w:gridCol w:w="2970"/>
            <w:gridCol w:w="1410"/>
            <w:gridCol w:w="1515"/>
            <w:gridCol w:w="165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T-Shirt 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S (1-2)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M (3-5)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L (8-10)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XL (12+)</w:t>
            </w:r>
          </w:p>
        </w:tc>
      </w:tr>
      <w:tr>
        <w:trPr>
          <w:cantSplit w:val="0"/>
          <w:trHeight w:val="483.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Test case AA-021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Test case AA-022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Test case AA-023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Test case AA-024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4. 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</w:r>
    </w:p>
    <w:p w:rsidR="00000000" w:rsidDel="00000000" w:rsidP="00000000" w:rsidRDefault="00000000" w:rsidRPr="00000000" w14:paraId="0000003D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Спробуй створити документ, який би відповідав потребам вашої команди (</w:t>
      </w:r>
      <w:hyperlink r:id="rId7">
        <w:r w:rsidDel="00000000" w:rsidR="00000000" w:rsidRPr="00000000">
          <w:rPr>
            <w:rFonts w:ascii="Roboto" w:cs="Roboto" w:eastAsia="Roboto" w:hAnsi="Roboto"/>
            <w:color w:val="1d1d1d"/>
            <w:sz w:val="24"/>
            <w:szCs w:val="24"/>
            <w:u w:val="single"/>
            <w:shd w:fill="f4fbff" w:val="clear"/>
            <w:rtl w:val="0"/>
          </w:rPr>
          <w:t xml:space="preserve">темплейт додається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). </w:t>
      </w:r>
    </w:p>
    <w:p w:rsidR="00000000" w:rsidDel="00000000" w:rsidP="00000000" w:rsidRDefault="00000000" w:rsidRPr="00000000" w14:paraId="0000003E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spacing w:after="120" w:before="4800" w:lineRule="auto"/>
        <w:ind w:left="720" w:firstLine="0"/>
        <w:rPr>
          <w:color w:val="0d0d0d"/>
          <w:sz w:val="26"/>
          <w:szCs w:val="26"/>
          <w:highlight w:val="white"/>
        </w:rPr>
      </w:pPr>
      <w:r w:rsidDel="00000000" w:rsidR="00000000" w:rsidRPr="00000000">
        <w:rPr>
          <w:color w:val="0d0d0d"/>
          <w:sz w:val="26"/>
          <w:szCs w:val="26"/>
          <w:highlight w:val="white"/>
          <w:rtl w:val="0"/>
        </w:rPr>
        <w:t xml:space="preserve">                           </w:t>
      </w:r>
    </w:p>
    <w:p w:rsidR="00000000" w:rsidDel="00000000" w:rsidP="00000000" w:rsidRDefault="00000000" w:rsidRPr="00000000" w14:paraId="00000040">
      <w:pPr>
        <w:keepLines w:val="1"/>
        <w:spacing w:after="360" w:lineRule="auto"/>
        <w:ind w:left="720" w:hanging="360"/>
        <w:rPr>
          <w:color w:val="0d0d0d"/>
          <w:sz w:val="32"/>
          <w:szCs w:val="32"/>
          <w:highlight w:val="white"/>
        </w:rPr>
      </w:pPr>
      <w:r w:rsidDel="00000000" w:rsidR="00000000" w:rsidRPr="00000000">
        <w:rPr>
          <w:color w:val="0d0d0d"/>
          <w:sz w:val="32"/>
          <w:szCs w:val="32"/>
          <w:highlight w:val="white"/>
          <w:rtl w:val="0"/>
        </w:rPr>
        <w:t xml:space="preserve">Share Lovely Cats (app)</w:t>
      </w:r>
    </w:p>
    <w:p w:rsidR="00000000" w:rsidDel="00000000" w:rsidP="00000000" w:rsidRDefault="00000000" w:rsidRPr="00000000" w14:paraId="00000041">
      <w:pPr>
        <w:keepLines w:val="1"/>
        <w:spacing w:after="360" w:lineRule="auto"/>
        <w:ind w:left="720" w:hanging="360"/>
        <w:rPr>
          <w:color w:val="0d0d0d"/>
          <w:sz w:val="32"/>
          <w:szCs w:val="32"/>
          <w:highlight w:val="white"/>
        </w:rPr>
      </w:pPr>
      <w:r w:rsidDel="00000000" w:rsidR="00000000" w:rsidRPr="00000000">
        <w:rPr>
          <w:b w:val="1"/>
          <w:color w:val="808080"/>
          <w:sz w:val="32"/>
          <w:szCs w:val="32"/>
          <w:highlight w:val="white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spacing w:after="360" w:before="120" w:lineRule="auto"/>
        <w:ind w:left="720" w:hanging="360"/>
        <w:rPr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color w:val="808080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0d0d0d"/>
          <w:sz w:val="26"/>
          <w:szCs w:val="26"/>
          <w:highlight w:val="white"/>
          <w:rtl w:val="0"/>
        </w:rPr>
        <w:t xml:space="preserve">Revision History</w:t>
      </w:r>
    </w:p>
    <w:tbl>
      <w:tblPr>
        <w:tblStyle w:val="Table3"/>
        <w:tblW w:w="684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275"/>
        <w:gridCol w:w="960"/>
        <w:gridCol w:w="1695"/>
        <w:gridCol w:w="2910"/>
        <w:tblGridChange w:id="0">
          <w:tblGrid>
            <w:gridCol w:w="1275"/>
            <w:gridCol w:w="960"/>
            <w:gridCol w:w="1695"/>
            <w:gridCol w:w="291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3">
            <w:pPr>
              <w:keepLines w:val="1"/>
              <w:spacing w:after="60" w:before="6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Lines w:val="1"/>
              <w:spacing w:after="60" w:before="6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45">
            <w:pPr>
              <w:keepLines w:val="1"/>
              <w:spacing w:after="60" w:before="6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46">
            <w:pPr>
              <w:keepLines w:val="1"/>
              <w:spacing w:after="60" w:before="6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01.09.2023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Ukrainets Olena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D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4E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F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50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51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052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53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54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55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</w:tcBorders>
          </w:tcPr>
          <w:p w:rsidR="00000000" w:rsidDel="00000000" w:rsidP="00000000" w:rsidRDefault="00000000" w:rsidRPr="00000000" w14:paraId="00000056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Lines w:val="1"/>
        <w:ind w:left="720" w:hanging="360"/>
        <w:rPr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ind w:left="720" w:hanging="360"/>
        <w:rPr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b w:val="1"/>
          <w:color w:val="002060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Scope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30j0zll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Test Approach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Test Environment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Testing Tools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Release Control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tyjcwt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Risk Analysis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1"/>
            <w:keepLines w:val="1"/>
            <w:tabs>
              <w:tab w:val="right" w:leader="none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Review and Approvals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Lines w:val="1"/>
            <w:ind w:left="720" w:hanging="360"/>
            <w:rPr>
              <w:color w:val="0d0d0d"/>
              <w:sz w:val="26"/>
              <w:szCs w:val="26"/>
              <w:highlight w:val="whit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pStyle w:val="Heading1"/>
        <w:pageBreakBefore w:val="1"/>
        <w:pBdr>
          <w:bottom w:color="002060" w:space="1" w:sz="4" w:val="single"/>
        </w:pBdr>
        <w:spacing w:after="360" w:before="240" w:lineRule="auto"/>
        <w:ind w:hanging="1134"/>
        <w:rPr>
          <w:b w:val="1"/>
          <w:color w:val="002060"/>
          <w:sz w:val="36"/>
          <w:szCs w:val="36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1"/>
        <w:numPr>
          <w:ilvl w:val="0"/>
          <w:numId w:val="4"/>
        </w:numPr>
        <w:pBdr>
          <w:bottom w:color="002060" w:space="1" w:sz="4" w:val="single"/>
        </w:pBdr>
        <w:spacing w:after="360" w:before="240" w:lineRule="auto"/>
        <w:ind w:hanging="1134"/>
        <w:rPr>
          <w:b w:val="1"/>
          <w:color w:val="002060"/>
          <w:sz w:val="36"/>
          <w:szCs w:val="36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2060"/>
          <w:sz w:val="36"/>
          <w:szCs w:val="36"/>
          <w:highlight w:val="white"/>
          <w:rtl w:val="0"/>
        </w:rPr>
        <w:t xml:space="preserve">Scope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spacing w:after="28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Забезпечити покриття до прийнятного рівня;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hd w:fill="ffffff" w:val="clear"/>
        <w:spacing w:after="280" w:lineRule="auto"/>
        <w:ind w:left="72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Переконатися, що продукт відповідає оригінальним вимогам і специфікації;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fffff" w:val="clear"/>
        <w:spacing w:after="280" w:lineRule="auto"/>
        <w:ind w:left="720" w:hanging="360"/>
        <w:rPr>
          <w:rFonts w:ascii="Arial" w:cs="Arial" w:eastAsia="Arial" w:hAnsi="Arial"/>
          <w:color w:val="222222"/>
          <w:sz w:val="24"/>
          <w:szCs w:val="24"/>
          <w:highlight w:val="white"/>
        </w:rPr>
        <w:sectPr>
          <w:type w:val="nextPage"/>
          <w:pgSz w:h="16834" w:w="11909" w:orient="portrait"/>
          <w:pgMar w:bottom="1440" w:top="1440" w:left="1843" w:right="1440" w:header="709" w:footer="709"/>
          <w:titlePg w:val="1"/>
        </w:sect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Забезпечити впевненість в надійності ПО.</w:t>
      </w:r>
    </w:p>
    <w:p w:rsidR="00000000" w:rsidDel="00000000" w:rsidP="00000000" w:rsidRDefault="00000000" w:rsidRPr="00000000" w14:paraId="00000067">
      <w:pPr>
        <w:pStyle w:val="Heading1"/>
        <w:pageBreakBefore w:val="1"/>
        <w:numPr>
          <w:ilvl w:val="0"/>
          <w:numId w:val="4"/>
        </w:numPr>
        <w:pBdr>
          <w:bottom w:color="002060" w:space="1" w:sz="4" w:val="single"/>
        </w:pBdr>
        <w:spacing w:after="360" w:before="240" w:lineRule="auto"/>
        <w:ind w:hanging="1134"/>
        <w:rPr>
          <w:b w:val="1"/>
          <w:color w:val="002060"/>
          <w:sz w:val="36"/>
          <w:szCs w:val="36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2060"/>
          <w:sz w:val="36"/>
          <w:szCs w:val="36"/>
          <w:highlight w:val="white"/>
          <w:rtl w:val="0"/>
        </w:rPr>
        <w:t xml:space="preserve">Test Approach</w:t>
      </w:r>
    </w:p>
    <w:p w:rsidR="00000000" w:rsidDel="00000000" w:rsidP="00000000" w:rsidRDefault="00000000" w:rsidRPr="00000000" w14:paraId="00000068">
      <w:pPr>
        <w:keepLines w:val="1"/>
        <w:numPr>
          <w:ilvl w:val="0"/>
          <w:numId w:val="3"/>
        </w:numPr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Тестування установки версії застосунку;</w:t>
      </w:r>
    </w:p>
    <w:p w:rsidR="00000000" w:rsidDel="00000000" w:rsidP="00000000" w:rsidRDefault="00000000" w:rsidRPr="00000000" w14:paraId="00000069">
      <w:pPr>
        <w:keepLines w:val="1"/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Спосіб доставки нового дистрибутива до користувача та процес оновлення, який запускається самим користувачем;</w:t>
      </w:r>
    </w:p>
    <w:p w:rsidR="00000000" w:rsidDel="00000000" w:rsidP="00000000" w:rsidRDefault="00000000" w:rsidRPr="00000000" w14:paraId="0000006A">
      <w:pPr>
        <w:keepLines w:val="1"/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Тестування продуктивності: скільки користувачів працюватиме у системі, який обсяг даних оброблятиметься;</w:t>
      </w:r>
    </w:p>
    <w:p w:rsidR="00000000" w:rsidDel="00000000" w:rsidP="00000000" w:rsidRDefault="00000000" w:rsidRPr="00000000" w14:paraId="0000006B">
      <w:pPr>
        <w:keepLines w:val="1"/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Тестування локалізації: які мови мають підтримуватися, чи потрібна робота з часовими поясами;</w:t>
      </w:r>
    </w:p>
    <w:p w:rsidR="00000000" w:rsidDel="00000000" w:rsidP="00000000" w:rsidRDefault="00000000" w:rsidRPr="00000000" w14:paraId="0000006C">
      <w:pPr>
        <w:keepLines w:val="1"/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Функціональне тестування;</w:t>
      </w:r>
    </w:p>
    <w:p w:rsidR="00000000" w:rsidDel="00000000" w:rsidP="00000000" w:rsidRDefault="00000000" w:rsidRPr="00000000" w14:paraId="0000006D">
      <w:pPr>
        <w:keepLines w:val="1"/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UX/UI тестування.</w:t>
      </w:r>
    </w:p>
    <w:p w:rsidR="00000000" w:rsidDel="00000000" w:rsidP="00000000" w:rsidRDefault="00000000" w:rsidRPr="00000000" w14:paraId="0000006E">
      <w:pPr>
        <w:keepLines w:val="1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1"/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Lines w:val="1"/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Lines w:val="1"/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pageBreakBefore w:val="1"/>
        <w:numPr>
          <w:ilvl w:val="0"/>
          <w:numId w:val="4"/>
        </w:numPr>
        <w:pBdr>
          <w:bottom w:color="002060" w:space="1" w:sz="4" w:val="single"/>
        </w:pBdr>
        <w:spacing w:after="360" w:before="240" w:lineRule="auto"/>
        <w:ind w:hanging="1134"/>
        <w:rPr>
          <w:b w:val="1"/>
          <w:color w:val="002060"/>
          <w:sz w:val="36"/>
          <w:szCs w:val="36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2060"/>
          <w:sz w:val="36"/>
          <w:szCs w:val="36"/>
          <w:highlight w:val="white"/>
          <w:rtl w:val="0"/>
        </w:rPr>
        <w:t xml:space="preserve">Test Environment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  <w:rtl w:val="0"/>
        </w:rPr>
        <w:t xml:space="preserve">Define number of requirement and setup required for each environment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hd w:fill="ffffff" w:val="clear"/>
        <w:spacing w:after="28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  <w:rtl w:val="0"/>
        </w:rPr>
        <w:t xml:space="preserve">Define backup of test data and restore strategy</w:t>
      </w:r>
    </w:p>
    <w:p w:rsidR="00000000" w:rsidDel="00000000" w:rsidP="00000000" w:rsidRDefault="00000000" w:rsidRPr="00000000" w14:paraId="00000076">
      <w:pPr>
        <w:keepLines w:val="1"/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pageBreakBefore w:val="1"/>
        <w:numPr>
          <w:ilvl w:val="0"/>
          <w:numId w:val="4"/>
        </w:numPr>
        <w:pBdr>
          <w:bottom w:color="002060" w:space="1" w:sz="4" w:val="single"/>
        </w:pBdr>
        <w:spacing w:after="360" w:before="240" w:lineRule="auto"/>
        <w:ind w:hanging="1134"/>
        <w:rPr>
          <w:b w:val="1"/>
          <w:color w:val="002060"/>
          <w:sz w:val="36"/>
          <w:szCs w:val="36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2060"/>
          <w:sz w:val="36"/>
          <w:szCs w:val="36"/>
          <w:highlight w:val="white"/>
          <w:rtl w:val="0"/>
        </w:rPr>
        <w:t xml:space="preserve">Testing Tools</w:t>
      </w:r>
    </w:p>
    <w:p w:rsidR="00000000" w:rsidDel="00000000" w:rsidP="00000000" w:rsidRDefault="00000000" w:rsidRPr="00000000" w14:paraId="00000079">
      <w:pPr>
        <w:keepLines w:val="1"/>
        <w:numPr>
          <w:ilvl w:val="0"/>
          <w:numId w:val="7"/>
        </w:numPr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Для опису реалізованої функціональності використовувати mind-maps.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ageBreakBefore w:val="1"/>
        <w:numPr>
          <w:ilvl w:val="0"/>
          <w:numId w:val="4"/>
        </w:numPr>
        <w:pBdr>
          <w:bottom w:color="002060" w:space="1" w:sz="4" w:val="single"/>
        </w:pBdr>
        <w:spacing w:after="360" w:before="240" w:lineRule="auto"/>
        <w:ind w:hanging="1134"/>
        <w:rPr>
          <w:b w:val="1"/>
          <w:color w:val="002060"/>
          <w:sz w:val="36"/>
          <w:szCs w:val="36"/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2060"/>
          <w:sz w:val="36"/>
          <w:szCs w:val="36"/>
          <w:highlight w:val="white"/>
          <w:rtl w:val="0"/>
        </w:rPr>
        <w:t xml:space="preserve">Release Control</w:t>
      </w:r>
    </w:p>
    <w:p w:rsidR="00000000" w:rsidDel="00000000" w:rsidP="00000000" w:rsidRDefault="00000000" w:rsidRPr="00000000" w14:paraId="0000007C">
      <w:pPr>
        <w:keepLines w:val="1"/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Проводиться лише смоук-тестування без створення/оновлення або видалення будь-яких даних.</w:t>
      </w:r>
    </w:p>
    <w:p w:rsidR="00000000" w:rsidDel="00000000" w:rsidP="00000000" w:rsidRDefault="00000000" w:rsidRPr="00000000" w14:paraId="0000007E">
      <w:pPr>
        <w:spacing w:after="200" w:line="276" w:lineRule="auto"/>
        <w:ind w:left="720" w:hanging="360"/>
        <w:rPr>
          <w:color w:val="0d0d0d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ageBreakBefore w:val="1"/>
        <w:numPr>
          <w:ilvl w:val="0"/>
          <w:numId w:val="4"/>
        </w:numPr>
        <w:pBdr>
          <w:bottom w:color="002060" w:space="1" w:sz="4" w:val="single"/>
        </w:pBdr>
        <w:spacing w:after="360" w:before="240" w:lineRule="auto"/>
        <w:ind w:hanging="1134"/>
        <w:rPr>
          <w:b w:val="1"/>
          <w:color w:val="002060"/>
          <w:sz w:val="36"/>
          <w:szCs w:val="36"/>
          <w:highlight w:val="white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2060"/>
          <w:sz w:val="36"/>
          <w:szCs w:val="36"/>
          <w:highlight w:val="white"/>
          <w:rtl w:val="0"/>
        </w:rPr>
        <w:t xml:space="preserve">Risk Analysis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hd w:fill="ffffff" w:val="clear"/>
        <w:spacing w:before="28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Проводити оцінку трудовитрат проєкту;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hd w:fill="ffffff" w:val="clear"/>
        <w:spacing w:before="28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Розвивати комунікаційну реакцію членів проєктного колективу;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hd w:fill="ffffff" w:val="clear"/>
        <w:spacing w:before="28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Враховувати відсутність інтернет-з’єднання чи електропостачання тривалий час.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hd w:fill="ffffff" w:val="clear"/>
        <w:spacing w:before="28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commentRangeStart w:id="2"/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highlight w:val="white"/>
          <w:rtl w:val="0"/>
        </w:rPr>
        <w:t xml:space="preserve">Моніторинг швидкості виконання основних операцій в застосунку, критерієм якості роботи є те, що при напливі користувачів швидкість виконання не зменшується.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1"/>
        <w:numPr>
          <w:ilvl w:val="0"/>
          <w:numId w:val="4"/>
        </w:numPr>
        <w:pBdr>
          <w:bottom w:color="002060" w:space="1" w:sz="4" w:val="single"/>
        </w:pBdr>
        <w:spacing w:after="360" w:before="240" w:lineRule="auto"/>
        <w:ind w:hanging="1134"/>
        <w:rPr>
          <w:b w:val="1"/>
          <w:color w:val="002060"/>
          <w:sz w:val="36"/>
          <w:szCs w:val="36"/>
          <w:highlight w:val="white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2060"/>
          <w:sz w:val="36"/>
          <w:szCs w:val="36"/>
          <w:highlight w:val="white"/>
          <w:rtl w:val="0"/>
        </w:rPr>
        <w:t xml:space="preserve">Review and Approvals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hd w:fill="ffffff" w:val="clear"/>
        <w:spacing w:before="28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  <w:rtl w:val="0"/>
        </w:rPr>
        <w:t xml:space="preserve">All these activities are reviewed and sign off by the business team, project management, development team, etc.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hd w:fill="ffffff" w:val="clear"/>
        <w:spacing w:after="28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087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  <w:sectPr>
          <w:type w:val="nextPage"/>
          <w:pgSz w:h="16834" w:w="11909" w:orient="portrait"/>
          <w:pgMar w:bottom="1440" w:top="1440" w:left="1843" w:right="1440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9-19T19:18:21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аналогічна проблема у всіх інших тестах, високорівневий тест кейс ну дуже поверхневий можна було б дописати щор всі доступні послуги ведуть на сторінки з можливістю замовити ці послуги</w:t>
      </w:r>
    </w:p>
  </w:comment>
  <w:comment w:author="Maria Lykashevych" w:id="2" w:date="2023-09-19T19:15:39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мали б бути описані ризики типу невистачає знань команді чи інше</w:t>
      </w:r>
    </w:p>
  </w:comment>
  <w:comment w:author="Maria Lykashevych" w:id="1" w:date="2023-09-19T19:17:00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тестах: Вкладка "Послуги" застосунку "Дія" - загрузити категорію "Армія дронів", зробити донат.</w:t>
        <w:tab/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саммарі не змістовне, яка тут перевірка?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keepLines w:val="1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eJDrqN5TJuVqE6rULcFXZBejhSxeOkwl/edit?usp=sharing&amp;ouid=115143950622232718184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