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de resultados del analisis Power BI</w:t>
      </w:r>
    </w:p>
    <w:p>
      <w:pPr>
        <w:jc w:val="center"/>
      </w:pPr>
      <w:r>
        <w:rPr>
          <w:color w:val="666666"/>
          <w:sz w:val="26"/>
        </w:rPr>
        <w:t>Proyecto SQL DB Yu-Gi-Oh | Exports descriptivo y diagnostico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Elemento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Valor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Documento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Informe de analisis y resultados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Fuente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power_bi\informes\exports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Paginas analizadas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02_analisis_descriptivo y 03_analisis_diagnostico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Salida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power_bi\informes\informe_analisis_resultados_powerbi_yugioh.docx</w:t>
            </w:r>
          </w:p>
        </w:tc>
      </w:tr>
      <w:tr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Fecha de generacion</w:t>
            </w:r>
          </w:p>
        </w:tc>
        <w:tc>
          <w:tcPr>
            <w:tcW w:type="dxa" w:w="67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2026-07-14 20:25</w:t>
            </w:r>
          </w:p>
        </w:tc>
      </w:tr>
    </w:tbl>
    <w:p>
      <w:pPr>
        <w:pStyle w:val="Heading1"/>
      </w:pPr>
      <w:r>
        <w:t>1. Resumen ejecutivo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EAF3FF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Hallazgo central: los visuales actuales ya separan valor descriptivo, control de categorias de rareza y deteccion explicita de outliers. La decision de lectura debe partir de rarezas validas y tratar los precios extremos como candidatos a revision.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Indicador</w:t>
            </w:r>
          </w:p>
        </w:tc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Resultado</w:t>
            </w:r>
          </w:p>
        </w:tc>
        <w:tc>
          <w:tcPr>
            <w:tcW w:type="dxa" w:w="42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Lectura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Marketplace con mayor precio medio</w:t>
            </w:r>
          </w:p>
        </w:tc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eBay ($4.56)</w:t>
            </w:r>
          </w:p>
        </w:tc>
        <w:tc>
          <w:tcPr>
            <w:tcW w:type="dxa" w:w="42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eBay lidera el promedio exportado; puede contener listados altos.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Carta con mayor precio medio</w:t>
            </w:r>
          </w:p>
        </w:tc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Ten Thousand Dragon ($679.12)</w:t>
            </w:r>
          </w:p>
        </w:tc>
        <w:tc>
          <w:tcPr>
            <w:tcW w:type="dxa" w:w="42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Ranking util para revision, no para recomendacion directa.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Set con mayor valor agregado</w:t>
            </w:r>
          </w:p>
        </w:tc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Shonen Jump Championship 2007 Prize Card A (EUR 115,033.33)</w:t>
            </w:r>
          </w:p>
        </w:tc>
        <w:tc>
          <w:tcPr>
            <w:tcW w:type="dxa" w:w="42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El valor se concentra en prize cards y sets promocionales.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Categorias validas</w:t>
            </w:r>
          </w:p>
        </w:tc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13,898</w:t>
            </w:r>
          </w:p>
        </w:tc>
        <w:tc>
          <w:tcPr>
            <w:tcW w:type="dxa" w:w="42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Base recomendada para visuales principales.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Categorias sospechosas</w:t>
            </w:r>
          </w:p>
        </w:tc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161</w:t>
            </w:r>
          </w:p>
        </w:tc>
        <w:tc>
          <w:tcPr>
            <w:tcW w:type="dxa" w:w="42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Deben quedar en visual de calidad, no en rankings principales.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Outliers validos</w:t>
            </w:r>
          </w:p>
        </w:tc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32</w:t>
            </w:r>
          </w:p>
        </w:tc>
        <w:tc>
          <w:tcPr>
            <w:tcW w:type="dxa" w:w="42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Rarezas validas con precio maximo muy superior a la referencia.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Outliers criticos</w:t>
            </w:r>
          </w:p>
        </w:tc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14</w:t>
            </w:r>
          </w:p>
        </w:tc>
        <w:tc>
          <w:tcPr>
            <w:tcW w:type="dxa" w:w="42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Prioridad de auditoria de fuente, moneda y cobertura.</w:t>
            </w:r>
          </w:p>
        </w:tc>
      </w:tr>
    </w:tbl>
    <w:p>
      <w:pPr>
        <w:pStyle w:val="Heading1"/>
      </w:pPr>
      <w:r>
        <w:t>2. Fuente y metodologia</w:t>
      </w:r>
    </w:p>
    <w:p>
      <w:r>
        <w:t>Este informe usa exclusivamente los CSV exportados desde Power BI en la carpeta de exports. No reconstruye el modelo desde MySQL: interpreta lo que muestran los visuales actuales y documenta las cautelas necesarias.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Bloque</w:t>
            </w:r>
          </w:p>
        </w:tc>
        <w:tc>
          <w:tcPr>
            <w:tcW w:type="dxa" w:w="4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CSV usados</w:t>
            </w:r>
          </w:p>
        </w:tc>
        <w:tc>
          <w:tcPr>
            <w:tcW w:type="dxa" w:w="3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Finalidad</w:t>
            </w:r>
          </w:p>
        </w:tc>
      </w:tr>
      <w:tr>
        <w:tc>
          <w:tcPr>
            <w:tcW w:type="dxa" w:w="2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Analisis descriptivo</w:t>
            </w:r>
          </w:p>
        </w:tc>
        <w:tc>
          <w:tcPr>
            <w:tcW w:type="dxa" w:w="4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data.csv, Precio medio global por Marketplace USD.csv, Precios por set.csv</w:t>
            </w:r>
          </w:p>
        </w:tc>
        <w:tc>
          <w:tcPr>
            <w:tcW w:type="dxa" w:w="3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Identificar cartas, marketplaces y sets con mayor valor observado.</w:t>
            </w:r>
          </w:p>
        </w:tc>
      </w:tr>
      <w:tr>
        <w:tc>
          <w:tcPr>
            <w:tcW w:type="dxa" w:w="2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Analisis diagnostico</w:t>
            </w:r>
          </w:p>
        </w:tc>
        <w:tc>
          <w:tcPr>
            <w:tcW w:type="dxa" w:w="4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data.csv, tabla_rarezas.csv, Cartas distintas por rareza por *.csv</w:t>
            </w:r>
          </w:p>
        </w:tc>
        <w:tc>
          <w:tcPr>
            <w:tcW w:type="dxa" w:w="3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Separar categorias validas, categorias sospechosas y outliers.</w:t>
            </w:r>
          </w:p>
        </w:tc>
      </w:tr>
    </w:tbl>
    <w:p>
      <w:pPr>
        <w:pStyle w:val="Heading1"/>
      </w:pPr>
      <w:r>
        <w:t>3. Analisis descriptivo</w:t>
      </w:r>
    </w:p>
    <w:p>
      <w:pPr>
        <w:pStyle w:val="Heading2"/>
      </w:pPr>
      <w:r>
        <w:t>3.1 Precio medio global por marketplace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Marketplace</w:t>
            </w:r>
          </w:p>
        </w:tc>
        <w:tc>
          <w:tcPr>
            <w:tcW w:type="dxa" w:w="5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Precio medio USD</w:t>
            </w:r>
          </w:p>
        </w:tc>
      </w:tr>
      <w:tr>
        <w:tc>
          <w:tcPr>
            <w:tcW w:type="dxa" w:w="4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eBay</w:t>
            </w:r>
          </w:p>
        </w:tc>
        <w:tc>
          <w:tcPr>
            <w:tcW w:type="dxa" w:w="5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$4.56</w:t>
            </w:r>
          </w:p>
        </w:tc>
      </w:tr>
      <w:tr>
        <w:tc>
          <w:tcPr>
            <w:tcW w:type="dxa" w:w="4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Amazon</w:t>
            </w:r>
          </w:p>
        </w:tc>
        <w:tc>
          <w:tcPr>
            <w:tcW w:type="dxa" w:w="5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$4.28</w:t>
            </w:r>
          </w:p>
        </w:tc>
      </w:tr>
      <w:tr>
        <w:tc>
          <w:tcPr>
            <w:tcW w:type="dxa" w:w="4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CoolStuffInc</w:t>
            </w:r>
          </w:p>
        </w:tc>
        <w:tc>
          <w:tcPr>
            <w:tcW w:type="dxa" w:w="5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$1.45</w:t>
            </w:r>
          </w:p>
        </w:tc>
      </w:tr>
      <w:tr>
        <w:tc>
          <w:tcPr>
            <w:tcW w:type="dxa" w:w="4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TCGplayer</w:t>
            </w:r>
          </w:p>
        </w:tc>
        <w:tc>
          <w:tcPr>
            <w:tcW w:type="dxa" w:w="5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$1.21</w:t>
            </w:r>
          </w:p>
        </w:tc>
      </w:tr>
      <w:tr>
        <w:tc>
          <w:tcPr>
            <w:tcW w:type="dxa" w:w="4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Cardmarket</w:t>
            </w:r>
          </w:p>
        </w:tc>
        <w:tc>
          <w:tcPr>
            <w:tcW w:type="dxa" w:w="5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$1.04</w:t>
            </w:r>
          </w:p>
        </w:tc>
      </w:tr>
    </w:tbl>
    <w:p>
      <w:r>
        <w:t>eBay promedia $4.56, frente a $1.04 en Cardmarket. La relacion es aproximadamente 4.38x, por lo que la fuente de precio debe mantenerse visible en cualquier conclusion.</w:t>
      </w:r>
    </w:p>
    <w:p>
      <w:pPr>
        <w:pStyle w:val="Heading2"/>
      </w:pPr>
      <w:r>
        <w:t>3.2 Cartas con mayor precio medio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3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Carta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Media USD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eBay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TCGplayer</w:t>
            </w:r>
          </w:p>
        </w:tc>
        <w:tc>
          <w:tcPr>
            <w:tcW w:type="dxa" w:w="15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Amazon</w:t>
            </w:r>
          </w:p>
        </w:tc>
      </w:tr>
      <w:tr>
        <w:tc>
          <w:tcPr>
            <w:tcW w:type="dxa" w:w="3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Ten Thousand Dragon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$679.12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$999.99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$718.01</w:t>
            </w:r>
          </w:p>
        </w:tc>
        <w:tc>
          <w:tcPr>
            <w:tcW w:type="dxa" w:w="15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$1.00</w:t>
            </w:r>
          </w:p>
        </w:tc>
      </w:tr>
      <w:tr>
        <w:tc>
          <w:tcPr>
            <w:tcW w:type="dxa" w:w="3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Blood Mefist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$570.66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$999.99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$1,800.00</w:t>
            </w:r>
          </w:p>
        </w:tc>
        <w:tc>
          <w:tcPr>
            <w:tcW w:type="dxa" w:w="15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$1.21</w:t>
            </w:r>
          </w:p>
        </w:tc>
      </w:tr>
      <w:tr>
        <w:tc>
          <w:tcPr>
            <w:tcW w:type="dxa" w:w="3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Get Your Game On!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$377.71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$299.99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$349.98</w:t>
            </w:r>
          </w:p>
        </w:tc>
        <w:tc>
          <w:tcPr>
            <w:tcW w:type="dxa" w:w="15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$720.27</w:t>
            </w:r>
          </w:p>
        </w:tc>
      </w:tr>
      <w:tr>
        <w:tc>
          <w:tcPr>
            <w:tcW w:type="dxa" w:w="3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Testament of the Arcane Lords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$316.63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$674.99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$0.00</w:t>
            </w:r>
          </w:p>
        </w:tc>
        <w:tc>
          <w:tcPr>
            <w:tcW w:type="dxa" w:w="15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$85.97</w:t>
            </w:r>
          </w:p>
        </w:tc>
      </w:tr>
      <w:tr>
        <w:tc>
          <w:tcPr>
            <w:tcW w:type="dxa" w:w="3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Magicians of Bonds and Unity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$264.47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$830.00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$55.20</w:t>
            </w:r>
          </w:p>
        </w:tc>
        <w:tc>
          <w:tcPr>
            <w:tcW w:type="dxa" w:w="15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$0.00</w:t>
            </w:r>
          </w:p>
        </w:tc>
      </w:tr>
      <w:tr>
        <w:tc>
          <w:tcPr>
            <w:tcW w:type="dxa" w:w="3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Garma Sword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$205.18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$2.75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$380.65</w:t>
            </w:r>
          </w:p>
        </w:tc>
        <w:tc>
          <w:tcPr>
            <w:tcW w:type="dxa" w:w="15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$0.79</w:t>
            </w:r>
          </w:p>
        </w:tc>
      </w:tr>
      <w:tr>
        <w:tc>
          <w:tcPr>
            <w:tcW w:type="dxa" w:w="3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Holactie the Creator of Light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$202.57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$999.99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$0.00</w:t>
            </w:r>
          </w:p>
        </w:tc>
        <w:tc>
          <w:tcPr>
            <w:tcW w:type="dxa" w:w="15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$12.86</w:t>
            </w:r>
          </w:p>
        </w:tc>
      </w:tr>
      <w:tr>
        <w:tc>
          <w:tcPr>
            <w:tcW w:type="dxa" w:w="3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CONTAIN!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$202.14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$999.99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$0.05</w:t>
            </w:r>
          </w:p>
        </w:tc>
        <w:tc>
          <w:tcPr>
            <w:tcW w:type="dxa" w:w="15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$10.18</w:t>
            </w:r>
          </w:p>
        </w:tc>
      </w:tr>
      <w:tr>
        <w:tc>
          <w:tcPr>
            <w:tcW w:type="dxa" w:w="3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Doriado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$200.60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$999.99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$0.00</w:t>
            </w:r>
          </w:p>
        </w:tc>
        <w:tc>
          <w:tcPr>
            <w:tcW w:type="dxa" w:w="15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$3.03</w:t>
            </w:r>
          </w:p>
        </w:tc>
      </w:tr>
      <w:tr>
        <w:tc>
          <w:tcPr>
            <w:tcW w:type="dxa" w:w="3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Gate Guardian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$200.57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$1.58</w:t>
            </w:r>
          </w:p>
        </w:tc>
        <w:tc>
          <w:tcPr>
            <w:tcW w:type="dxa" w:w="1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$0.22</w:t>
            </w:r>
          </w:p>
        </w:tc>
        <w:tc>
          <w:tcPr>
            <w:tcW w:type="dxa" w:w="15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$999.99</w:t>
            </w:r>
          </w:p>
        </w:tc>
      </w:tr>
    </w:tbl>
    <w:p>
      <w:r>
        <w:t>Ten Thousand Dragon encabeza el ranking con $679.12. La tabla muestra que la media puede quedar dominada por un marketplace concreto; por eso debe cruzarse con el visual diagnostico de outliers antes de interpretar valor real.</w:t>
      </w:r>
    </w:p>
    <w:p>
      <w:pPr>
        <w:pStyle w:val="Heading2"/>
      </w:pPr>
      <w:r>
        <w:t>3.3 Valor por set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6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Set</w:t>
            </w:r>
          </w:p>
        </w:tc>
        <w:tc>
          <w:tcPr>
            <w:tcW w:type="dxa" w:w="28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Valor exportado</w:t>
            </w:r>
          </w:p>
        </w:tc>
      </w:tr>
      <w:tr>
        <w:tc>
          <w:tcPr>
            <w:tcW w:type="dxa" w:w="6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Shonen Jump Championship 2007 Prize Card A</w:t>
            </w:r>
          </w:p>
        </w:tc>
        <w:tc>
          <w:tcPr>
            <w:tcW w:type="dxa" w:w="28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EUR 115,033.33</w:t>
            </w:r>
          </w:p>
        </w:tc>
      </w:tr>
      <w:tr>
        <w:tc>
          <w:tcPr>
            <w:tcW w:type="dxa" w:w="6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Shonen Jump Championship 2005 Prize Card</w:t>
            </w:r>
          </w:p>
        </w:tc>
        <w:tc>
          <w:tcPr>
            <w:tcW w:type="dxa" w:w="28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EUR 95,074.95</w:t>
            </w:r>
          </w:p>
        </w:tc>
      </w:tr>
      <w:tr>
        <w:tc>
          <w:tcPr>
            <w:tcW w:type="dxa" w:w="6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Yu-Gi-Oh! Championship Series 2010 Prize Cards</w:t>
            </w:r>
          </w:p>
        </w:tc>
        <w:tc>
          <w:tcPr>
            <w:tcW w:type="dxa" w:w="28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EUR 30,547.47</w:t>
            </w:r>
          </w:p>
        </w:tc>
      </w:tr>
      <w:tr>
        <w:tc>
          <w:tcPr>
            <w:tcW w:type="dxa" w:w="6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Retro Pack</w:t>
            </w:r>
          </w:p>
        </w:tc>
        <w:tc>
          <w:tcPr>
            <w:tcW w:type="dxa" w:w="28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EUR 25,119.51</w:t>
            </w:r>
          </w:p>
        </w:tc>
      </w:tr>
      <w:tr>
        <w:tc>
          <w:tcPr>
            <w:tcW w:type="dxa" w:w="6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Shonen Jump Championship 2004 Prize Card</w:t>
            </w:r>
          </w:p>
        </w:tc>
        <w:tc>
          <w:tcPr>
            <w:tcW w:type="dxa" w:w="28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EUR 24,067.80</w:t>
            </w:r>
          </w:p>
        </w:tc>
      </w:tr>
      <w:tr>
        <w:tc>
          <w:tcPr>
            <w:tcW w:type="dxa" w:w="6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Shonen Jump Championship 2007 Prize Card B</w:t>
            </w:r>
          </w:p>
        </w:tc>
        <w:tc>
          <w:tcPr>
            <w:tcW w:type="dxa" w:w="28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EUR 24,000.00</w:t>
            </w:r>
          </w:p>
        </w:tc>
      </w:tr>
      <w:tr>
        <w:tc>
          <w:tcPr>
            <w:tcW w:type="dxa" w:w="6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Pharaoh Tour 2007 promotional cards</w:t>
            </w:r>
          </w:p>
        </w:tc>
        <w:tc>
          <w:tcPr>
            <w:tcW w:type="dxa" w:w="28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EUR 21,151.04</w:t>
            </w:r>
          </w:p>
        </w:tc>
      </w:tr>
      <w:tr>
        <w:tc>
          <w:tcPr>
            <w:tcW w:type="dxa" w:w="6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Shonen Jump Championship 2006 Prize Card</w:t>
            </w:r>
          </w:p>
        </w:tc>
        <w:tc>
          <w:tcPr>
            <w:tcW w:type="dxa" w:w="28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EUR 18,530.00</w:t>
            </w:r>
          </w:p>
        </w:tc>
      </w:tr>
    </w:tbl>
    <w:p>
      <w:r>
        <w:t>El top 20 de sets suma EUR 469,123.22. El primer set concentra 24.5%, los dos primeros 44.8% y los seis primeros 66.9%. La concentracion confirma que los prize cards condicionan el valor agregado.</w:t>
      </w:r>
    </w:p>
    <w:p>
      <w:pPr>
        <w:pStyle w:val="Heading1"/>
      </w:pPr>
      <w:r>
        <w:t>4. Analisis diagnostico</w:t>
      </w:r>
    </w:p>
    <w:p>
      <w:pPr>
        <w:pStyle w:val="Heading2"/>
      </w:pPr>
      <w:r>
        <w:t>4.1 Calidad de categorias de rareza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4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Revision rarity name</w:t>
            </w:r>
          </w:p>
        </w:tc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Cartas distintas</w:t>
            </w:r>
          </w:p>
        </w:tc>
        <w:tc>
          <w:tcPr>
            <w:tcW w:type="dxa" w:w="26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% del total</w:t>
            </w:r>
          </w:p>
        </w:tc>
      </w:tr>
      <w:tr>
        <w:tc>
          <w:tcPr>
            <w:tcW w:type="dxa" w:w="4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Rareza válida</w:t>
            </w:r>
          </w:p>
        </w:tc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13,898</w:t>
            </w:r>
          </w:p>
        </w:tc>
        <w:tc>
          <w:tcPr>
            <w:tcW w:type="dxa" w:w="26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98.85%</w:t>
            </w:r>
          </w:p>
        </w:tc>
      </w:tr>
      <w:tr>
        <w:tc>
          <w:tcPr>
            <w:tcW w:type="dxa" w:w="4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Atributo no rareza</w:t>
            </w:r>
          </w:p>
        </w:tc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99</w:t>
            </w:r>
          </w:p>
        </w:tc>
        <w:tc>
          <w:tcPr>
            <w:tcW w:type="dxa" w:w="26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0.70%</w:t>
            </w:r>
          </w:p>
        </w:tc>
      </w:tr>
      <w:tr>
        <w:tc>
          <w:tcPr>
            <w:tcW w:type="dxa" w:w="4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Error parseo</w:t>
            </w:r>
          </w:p>
        </w:tc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60</w:t>
            </w:r>
          </w:p>
        </w:tc>
        <w:tc>
          <w:tcPr>
            <w:tcW w:type="dxa" w:w="26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0.43%</w:t>
            </w:r>
          </w:p>
        </w:tc>
      </w:tr>
      <w:tr>
        <w:tc>
          <w:tcPr>
            <w:tcW w:type="dxa" w:w="4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Código interno / revisar</w:t>
            </w:r>
          </w:p>
        </w:tc>
        <w:tc>
          <w:tcPr>
            <w:tcW w:type="dxa" w:w="26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26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0.01%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FF6E5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Decision aplicada: los visuales principales deben filtrar revision rarity name = Rareza valida. Las categorias Atributo no rareza, Codigo interno / revisar y Error parseo se mantienen como control de calidad.</w:t>
            </w:r>
          </w:p>
        </w:tc>
      </w:tr>
    </w:tbl>
    <w:p>
      <w:pPr>
        <w:pStyle w:val="Heading2"/>
      </w:pPr>
      <w:r>
        <w:t>4.2 Outliers por rareza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Rareza</w:t>
            </w:r>
          </w:p>
        </w:tc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Revision</w:t>
            </w:r>
          </w:p>
        </w:tc>
        <w:tc>
          <w:tcPr>
            <w:tcW w:type="dxa" w:w="1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Rarezas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Precio max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Ratio</w:t>
            </w:r>
          </w:p>
        </w:tc>
        <w:tc>
          <w:tcPr>
            <w:tcW w:type="dxa" w:w="1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Nivel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Super Rare</w:t>
            </w:r>
          </w:p>
        </w:tc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Rareza válida</w:t>
            </w:r>
          </w:p>
        </w:tc>
        <w:tc>
          <w:tcPr>
            <w:tcW w:type="dxa" w:w="1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4,464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$1,800.00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4,615.38x</w:t>
            </w:r>
          </w:p>
        </w:tc>
        <w:tc>
          <w:tcPr>
            <w:tcW w:type="dxa" w:w="1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Crítico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Common</w:t>
            </w:r>
          </w:p>
        </w:tc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Rareza válida</w:t>
            </w:r>
          </w:p>
        </w:tc>
        <w:tc>
          <w:tcPr>
            <w:tcW w:type="dxa" w:w="1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8,604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$999.99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3,999.96x</w:t>
            </w:r>
          </w:p>
        </w:tc>
        <w:tc>
          <w:tcPr>
            <w:tcW w:type="dxa" w:w="1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Crítico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Ultra Rare</w:t>
            </w:r>
          </w:p>
        </w:tc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Rareza válida</w:t>
            </w:r>
          </w:p>
        </w:tc>
        <w:tc>
          <w:tcPr>
            <w:tcW w:type="dxa" w:w="1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4,220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$1,800.00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3,673.47x</w:t>
            </w:r>
          </w:p>
        </w:tc>
        <w:tc>
          <w:tcPr>
            <w:tcW w:type="dxa" w:w="1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Crítico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Starlight Rare</w:t>
            </w:r>
          </w:p>
        </w:tc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Rareza válida</w:t>
            </w:r>
          </w:p>
        </w:tc>
        <w:tc>
          <w:tcPr>
            <w:tcW w:type="dxa" w:w="1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498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$999.99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3,333.30x</w:t>
            </w:r>
          </w:p>
        </w:tc>
        <w:tc>
          <w:tcPr>
            <w:tcW w:type="dxa" w:w="1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Crítico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Rare</w:t>
            </w:r>
          </w:p>
        </w:tc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Rareza válida</w:t>
            </w:r>
          </w:p>
        </w:tc>
        <w:tc>
          <w:tcPr>
            <w:tcW w:type="dxa" w:w="1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3,037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$999.99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2,564.08x</w:t>
            </w:r>
          </w:p>
        </w:tc>
        <w:tc>
          <w:tcPr>
            <w:tcW w:type="dxa" w:w="1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Crítico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Collector's Rare</w:t>
            </w:r>
          </w:p>
        </w:tc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Rareza válida</w:t>
            </w:r>
          </w:p>
        </w:tc>
        <w:tc>
          <w:tcPr>
            <w:tcW w:type="dxa" w:w="1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581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$999.99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2,040.80x</w:t>
            </w:r>
          </w:p>
        </w:tc>
        <w:tc>
          <w:tcPr>
            <w:tcW w:type="dxa" w:w="1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Crítico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Quarter Century Secret Rare</w:t>
            </w:r>
          </w:p>
        </w:tc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Rareza válida</w:t>
            </w:r>
          </w:p>
        </w:tc>
        <w:tc>
          <w:tcPr>
            <w:tcW w:type="dxa" w:w="1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1,004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$999.99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1,785.70x</w:t>
            </w:r>
          </w:p>
        </w:tc>
        <w:tc>
          <w:tcPr>
            <w:tcW w:type="dxa" w:w="1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Crítico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Secret Rare</w:t>
            </w:r>
          </w:p>
        </w:tc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Rareza válida</w:t>
            </w:r>
          </w:p>
        </w:tc>
        <w:tc>
          <w:tcPr>
            <w:tcW w:type="dxa" w:w="1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2,320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$999.99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1,351.34x</w:t>
            </w:r>
          </w:p>
        </w:tc>
        <w:tc>
          <w:tcPr>
            <w:tcW w:type="dxa" w:w="1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Crítico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Prismatic Secret Rare</w:t>
            </w:r>
          </w:p>
        </w:tc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Rareza válida</w:t>
            </w:r>
          </w:p>
        </w:tc>
        <w:tc>
          <w:tcPr>
            <w:tcW w:type="dxa" w:w="1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454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$767.77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1,301.31x</w:t>
            </w:r>
          </w:p>
        </w:tc>
        <w:tc>
          <w:tcPr>
            <w:tcW w:type="dxa" w:w="1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Crítico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Gold Rare</w:t>
            </w:r>
          </w:p>
        </w:tc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Rareza válida</w:t>
            </w:r>
          </w:p>
        </w:tc>
        <w:tc>
          <w:tcPr>
            <w:tcW w:type="dxa" w:w="1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269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$999.99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1,282.04x</w:t>
            </w:r>
          </w:p>
        </w:tc>
        <w:tc>
          <w:tcPr>
            <w:tcW w:type="dxa" w:w="1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Crítico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Platinum Secret Rare</w:t>
            </w:r>
          </w:p>
        </w:tc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Rareza válida</w:t>
            </w:r>
          </w:p>
        </w:tc>
        <w:tc>
          <w:tcPr>
            <w:tcW w:type="dxa" w:w="1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774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$999.99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1,282.04x</w:t>
            </w:r>
          </w:p>
        </w:tc>
        <w:tc>
          <w:tcPr>
            <w:tcW w:type="dxa" w:w="1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Crítico</w:t>
            </w:r>
          </w:p>
        </w:tc>
      </w:tr>
      <w:tr>
        <w:tc>
          <w:tcPr>
            <w:tcW w:type="dxa" w:w="23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Ultimate Rare</w:t>
            </w:r>
          </w:p>
        </w:tc>
        <w:tc>
          <w:tcPr>
            <w:tcW w:type="dxa" w:w="1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Rareza válida</w:t>
            </w:r>
          </w:p>
        </w:tc>
        <w:tc>
          <w:tcPr>
            <w:tcW w:type="dxa" w:w="1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1,063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$999.99</w:t>
            </w:r>
          </w:p>
        </w:tc>
        <w:tc>
          <w:tcPr>
            <w:tcW w:type="dxa" w:w="14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1,282.04x</w:t>
            </w:r>
          </w:p>
        </w:tc>
        <w:tc>
          <w:tcPr>
            <w:tcW w:type="dxa" w:w="11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Crítico</w:t>
            </w:r>
          </w:p>
        </w:tc>
      </w:tr>
    </w:tbl>
    <w:p>
      <w:r>
        <w:t>Entre rarezas validas, Super Rare presenta el mayor ratio de outlier (4,615.38x) con precio maximo $1,800.00. Esto identifica una anomalia relativa: el precio maximo supera de forma extrema al precio tipico del grupo.</w:t>
      </w:r>
    </w:p>
    <w:p>
      <w:pPr>
        <w:pStyle w:val="Heading2"/>
      </w:pPr>
      <w:r>
        <w:t>4.3 Rarezas por volumen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5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Rareza</w:t>
            </w:r>
          </w:p>
        </w:tc>
        <w:tc>
          <w:tcPr>
            <w:tcW w:type="dxa" w:w="2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Cartas distintas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% acumulable</w:t>
            </w:r>
          </w:p>
        </w:tc>
      </w:tr>
      <w:tr>
        <w:tc>
          <w:tcPr>
            <w:tcW w:type="dxa" w:w="5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Common</w:t>
            </w:r>
          </w:p>
        </w:tc>
        <w:tc>
          <w:tcPr>
            <w:tcW w:type="dxa" w:w="2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8,604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28.65%</w:t>
            </w:r>
          </w:p>
        </w:tc>
      </w:tr>
      <w:tr>
        <w:tc>
          <w:tcPr>
            <w:tcW w:type="dxa" w:w="5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Super Rare</w:t>
            </w:r>
          </w:p>
        </w:tc>
        <w:tc>
          <w:tcPr>
            <w:tcW w:type="dxa" w:w="2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4,464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14.87%</w:t>
            </w:r>
          </w:p>
        </w:tc>
      </w:tr>
      <w:tr>
        <w:tc>
          <w:tcPr>
            <w:tcW w:type="dxa" w:w="5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Ultra Rare</w:t>
            </w:r>
          </w:p>
        </w:tc>
        <w:tc>
          <w:tcPr>
            <w:tcW w:type="dxa" w:w="2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4,220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14.05%</w:t>
            </w:r>
          </w:p>
        </w:tc>
      </w:tr>
      <w:tr>
        <w:tc>
          <w:tcPr>
            <w:tcW w:type="dxa" w:w="5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Rare</w:t>
            </w:r>
          </w:p>
        </w:tc>
        <w:tc>
          <w:tcPr>
            <w:tcW w:type="dxa" w:w="2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3,037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10.11%</w:t>
            </w:r>
          </w:p>
        </w:tc>
      </w:tr>
      <w:tr>
        <w:tc>
          <w:tcPr>
            <w:tcW w:type="dxa" w:w="5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Secret Rare</w:t>
            </w:r>
          </w:p>
        </w:tc>
        <w:tc>
          <w:tcPr>
            <w:tcW w:type="dxa" w:w="2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2,320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7.73%</w:t>
            </w:r>
          </w:p>
        </w:tc>
      </w:tr>
      <w:tr>
        <w:tc>
          <w:tcPr>
            <w:tcW w:type="dxa" w:w="5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Ultimate Rare</w:t>
            </w:r>
          </w:p>
        </w:tc>
        <w:tc>
          <w:tcPr>
            <w:tcW w:type="dxa" w:w="2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1,063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3.54%</w:t>
            </w:r>
          </w:p>
        </w:tc>
      </w:tr>
      <w:tr>
        <w:tc>
          <w:tcPr>
            <w:tcW w:type="dxa" w:w="5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Quarter Century Secret Rare</w:t>
            </w:r>
          </w:p>
        </w:tc>
        <w:tc>
          <w:tcPr>
            <w:tcW w:type="dxa" w:w="2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1,004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3.34%</w:t>
            </w:r>
          </w:p>
        </w:tc>
      </w:tr>
      <w:tr>
        <w:tc>
          <w:tcPr>
            <w:tcW w:type="dxa" w:w="5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Platinum Secret Rare</w:t>
            </w:r>
          </w:p>
        </w:tc>
        <w:tc>
          <w:tcPr>
            <w:tcW w:type="dxa" w:w="2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774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2.58%</w:t>
            </w:r>
          </w:p>
        </w:tc>
      </w:tr>
      <w:tr>
        <w:tc>
          <w:tcPr>
            <w:tcW w:type="dxa" w:w="5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Collector's Rare</w:t>
            </w:r>
          </w:p>
        </w:tc>
        <w:tc>
          <w:tcPr>
            <w:tcW w:type="dxa" w:w="2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581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1.93%</w:t>
            </w:r>
          </w:p>
        </w:tc>
      </w:tr>
      <w:tr>
        <w:tc>
          <w:tcPr>
            <w:tcW w:type="dxa" w:w="52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Duel Terminal Normal Parallel Rare</w:t>
            </w:r>
          </w:p>
        </w:tc>
        <w:tc>
          <w:tcPr>
            <w:tcW w:type="dxa" w:w="21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498</w:t>
            </w:r>
          </w:p>
        </w:tc>
        <w:tc>
          <w:tcPr>
            <w:tcW w:type="dxa" w:w="20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1.66%</w:t>
            </w:r>
          </w:p>
        </w:tc>
      </w:tr>
    </w:tbl>
    <w:p>
      <w:r>
        <w:t>Las cinco rarezas con mas cartas concentran 75.4% del total exportado. Esto explica que Common, Super Rare y Ultra Rare puedan aparecer con outliers: tienen volumen alto y mas probabilidad de contener precios extremos.</w:t>
      </w:r>
    </w:p>
    <w:p>
      <w:pPr>
        <w:pStyle w:val="Heading1"/>
      </w:pPr>
      <w:r>
        <w:t>5. Decisiones y siguientes validaciones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Linea de accion</w:t>
            </w:r>
          </w:p>
        </w:tc>
        <w:tc>
          <w:tcPr>
            <w:tcW w:type="dxa" w:w="3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Base observada</w:t>
            </w:r>
          </w:p>
        </w:tc>
        <w:tc>
          <w:tcPr>
            <w:tcW w:type="dxa" w:w="29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Siguiente validacion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Auditar outliers criticos</w:t>
            </w:r>
          </w:p>
        </w:tc>
        <w:tc>
          <w:tcPr>
            <w:tcW w:type="dxa" w:w="3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Super Rare alcanza 4,615.38x.</w:t>
            </w:r>
          </w:p>
        </w:tc>
        <w:tc>
          <w:tcPr>
            <w:tcW w:type="dxa" w:w="29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Revisar carta concreta, marketplace, moneda y si el precio representa venta real o listado.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Separar categorias sospechosas</w:t>
            </w:r>
          </w:p>
        </w:tc>
        <w:tc>
          <w:tcPr>
            <w:tcW w:type="dxa" w:w="3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La columna revision rarity name ya identifica errores, codigos internos y atributos no rareza.</w:t>
            </w:r>
          </w:p>
        </w:tc>
        <w:tc>
          <w:tcPr>
            <w:tcW w:type="dxa" w:w="29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Mantenerlas fuera de visuales principales y dentro de control de calidad.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Contrastar rankings descriptivos</w:t>
            </w:r>
          </w:p>
        </w:tc>
        <w:tc>
          <w:tcPr>
            <w:tcW w:type="dxa" w:w="3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Ten Thousand Dragon lidera precio medio con $679.12.</w:t>
            </w:r>
          </w:p>
        </w:tc>
        <w:tc>
          <w:tcPr>
            <w:tcW w:type="dxa" w:w="29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Comparar contra mediana, precio maximo y fuente antes de extraer conclusion economica.</w:t>
            </w:r>
          </w:p>
        </w:tc>
      </w:tr>
      <w:tr>
        <w:tc>
          <w:tcPr>
            <w:tcW w:type="dxa" w:w="25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Profundizar en sets premio</w:t>
            </w:r>
          </w:p>
        </w:tc>
        <w:tc>
          <w:tcPr>
            <w:tcW w:type="dxa" w:w="390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Shonen Jump Championship 2007 Prize Card A lidera valor exportado.</w:t>
            </w:r>
          </w:p>
        </w:tc>
        <w:tc>
          <w:tcPr>
            <w:tcW w:type="dxa" w:w="29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  <w:t>Separar valor por carta, numero de apariciones y tipo de set.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tcMar>
              <w:top w:w="80" w:type="dxa"/>
              <w:start w:w="120" w:type="dxa"/>
              <w:bottom w:w="80" w:type="dxa"/>
              <w:end w:w="120" w:type="dxa"/>
            </w:tcMar>
            <w:shd w:fill="EAF8EE"/>
          </w:tcPr>
          <w:p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Conclusion: el dashboard ya tiene una rama diagnostica util. El siguiente avance debe ser convertir los outliers criticos en una tabla de auditoria por carta y marketplace para decidir si se excluyen, se corrigen o se documentan como casos excepcionales.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8"/>
      </w:rPr>
      <w:t>Informe de resultados Power BI - Yu-Gi-Oh!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