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ДОГОВІР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з вилову риби (рибальства)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 Карпівці, Хмельницького району</w:t>
        <w:tab/>
        <w:tab/>
        <w:tab/>
        <w:tab/>
        <w:t xml:space="preserve">____  ___________ 20_____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Хмельницької області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Товариство з обмеженою відповідальністю «Острів Риба», в особі директора Товариства Чука Володимира Івановича, що діє на підставі Статуту (надалі – Сторона 1 або Адміністрація)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Громадянин України _________________________________________________________, що діє на підставі Паспорту серія _______ № ________________, виданого ___________________________________________________________________________, (Надалі – Сторона 2) уклали даний Договор про наступне.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ЗАГАЛЬНІ ПОЛОЖЕННЯ.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1.1.Сторона 1 на умовах та порядку визначених даним Договором,  Правилами Рибальства, Інструкцією про фіксацію порушень (що є невід’ємними частинами даного Договору) надає Стороні 2 послуги з вилову риби,  а Сторона 2 зобов’язана дотримуватись умов даного Договору, Правил Рибальства, Інструкції про фіксацію порушень, додатків до нього та сплачувати за послуги в розмірах вказаних у Договорі.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укладення даного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оговору та оплати послуг вказаних в Договорі,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торона 2 отримує касовий чек, що є підтвердженням оплати та дозволом на риболовлю на умовах даного Договору.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закінчення строку дії дозволу, Сторона 2 зобов’язується припинити риболовлю та покинути відведене йому місце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вчасно.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отриманий дозвіл має строк дії 24 години,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із забороною вилову риби в темну пору доби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(час, період темної пори доби встановлюється  адміністрацією).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Даний договір є безстроковим. Умови даного договору розповсюджу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ться на кожен отриманий Стороною 2 Дозвіл.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 2 має право здійснювати риболовлю у відведених місцях (місця з берегу, пірси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«будинки відпочинку» за окре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плату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УМОВИ НАДАННЯ ПОСЛУГ З ВИЛОВУ РИБИ, ПРАВА ТА ОБОВ’ЯЗКИ СТОРІН.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укладення даного Договору, сплати усіх платежів та отримання Дозволу, Сторона 2 має право перебувати в чітко визначеному місці для лову риби та протягом вказаного строку дії  здійснювати вилов риби на умовах даного Договору.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 2 має право здійснювати вилов риби за допомогою снасті - не більше 4-ох одиниць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чотирьох вудок або спінінгів) та не більше 3 гачків на кожній з одиниць.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Сторона 2 має право на вилов риби протягом строку дії Дозволу, сумарною загальною вагою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не більше ніж 5 кілограм.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випадку, якщо Сторона 2 зловила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одну рибу,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вагою від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5 до 8 кілограмів,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 2 зобов’язується: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Одразу повідомити Адміністрацію або уповноваженого представника про такий випадок;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даному випадку Сторона 2 за домовленістю (та не заперечення) Сторони 1 має право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забрати зловлену рибу вагою 5 кілограм (або більше) при умові відпустити до водойми усю іншу попередньо зловлену Стороною 2 рибу.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Усі дії передбачені п. 2.4. Сторона 2 має право здійснювати в присутності Адміністрації або уповноваженого представника.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відсутності домовленості Сторін та заперечення Сторони 1 або уповноваженого представника щодо обраного Стороною 2 варіанту, Сторона 1 в односторонньому порядку має право визначити  будь-який варіант п. 2.4. Договору, а  Сторона 2 зобов’язується прийняти його та виконати.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випадок (випадки) передбачені п. 2.4. Договору, п. 2.5., 2.6. Договору не розповсюджується.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 випадку, якщо Сторона 2 зловила рибу, що загальною вагою перевищує 5 кілограм (але не більше 8 кг.) (перевищує ліміт) Сторона 2 зобов’язується: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Одразу повідомити Адміністрацію або уповноваженого представника про такий випадок телефонним дзвінком або смс-повідомленням; У випадку порушення даного п. 2.5.1. та при виявленні Адміністрацією перевищення ліміту вилову риби, Сторона 2 несе відповідальн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сть встановлену даним Договором.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 час перевірки Адміністрації та здійснення контрольної ваги, за умови дотримання Стороною 2 п. 2.5.1. Договору, Сторона 2 зобов’язується сплатити Стороні 1 грошові кошти у розмірі 150 гривень за кожен кілограм риби, зловленої Стороною 2 понад ліміт (понад 5 кг.)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Контрольна вага та оплата Стороною 2 коштів вказується вказується в Акті.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 випадку, якщо Сторона 2 зловила рибу, що загальною вагою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перевищує 8 кілограм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(перевищує ліміт), то в даному випадку Сторона 2 зобов’язується одразу повідомити про це Адміністрацію або уповноваженого представника та випустити зловлену рибу у водойму,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оскільки дана риба вважається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маточним поголів’ям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 2 зобов’язується мати садок (або інше приладдя для складання та утримання риби у воді)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утримувати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виловлену рибу в такий садок із розміщенням його у водоймі живою. До закінчення строку дії білету або до закінчення Стороною 2 вилову риби, Сторона 2 не має права виймати садок окрім як для перевірки Адміністрацією або для здійснення Стороною 2 контрольної ваги виловленої риби.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 2 зобов’язується контролювати вагу виловленої риби та несе безпосередню відповідальність за перевищення (порушення) ваги виловленої риби.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Адміністрація або уповноважений представник мають право в будь-який час перевіряти у Сторони 2 усі снасті, кількість та вагу виловленої риби,  а Сторона 2 зобов’язана пред’явити Адміністрації для перевірки усі снасті та усю виловлену рибу та надати можливість здійснити контрольне зважування риби. Перешкоджати Адміністрації або уповноваженому представнику у вчиненні таких дій забороняється. Будь-яка перешкода або відмова адміністрації у проведенні перевірки, пред’явленні снасті, садка, зважуванні, тощо є порушення умов даного Договору, за що передбачен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відповідальність.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Стороні 2 забороняється також покидати місце для вилову риби разом із виловленою рибою (як в садку так і в іншому місці для зберігання) до закінчення строку дії Дозволу або до закінчення рибалки та перевірки Адміністрацією або уповноваженим представником.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закінчення строку дії або необхідності за рішенням Сторони 2 дострокового припинення вилову риби, Сторона 2 зобов’язана повідомити про це Адміністрацію. Сторона 2 має право покинути місце для вилову риби після перевірки Адміністрацією кількості риби та проведення контрольної ваги та у випадку необхідності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відповідних документів щодо порушення здійснення вилову риби, невідповідності снасті, ваги риби умовам даного Договору та Правилам рибальства.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Сторони погоджуються, що Адміністрація має право на фото/відео та письмову фіксацію вчинення порушень Стороною 2 умов даного Договору, Правил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ибальства та право на вчинення інших дій передбачених Інструкцією про фіксацію порушень. Сторона 2 погоджується та надає свій дозвіл на фото- та відео- фіксацію вчинення порушень умов даного договору та право на використання даних матеріалів при досудовому та судовому врегулюванні будь-якого спору між Сторонами.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РОЗРАХУНКИ ПО ДОГОВОРУ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 надання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ослуг з вилову риби (рибальства) Сторона 2 сплачує  Стороні 1 грошові кошти у розмірі 1000 гривень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Білет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сплати коштів передбачених п. 3.1., Сторони фіксують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Касовому чеку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дату, час  протягом якого може здійснюватись вилов риби та місце вилову риби, що є дозволом на здійснення Стороною 2 вилову риби на умовах передбачених даним Договором та Правилами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ибальства.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ВІДПОВІДАЛЬНІСТЬ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невиконання,  неналежного виконання або порушення умов даного Договору Сторони несуть відповідальність передбачену даним Договором та нормами чинного законодавства України.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невиконання,  неналежного виконання або порушення будь-якої з умов даного Договору та/або будь-якої з умов (вимог) Правил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ибальства (що є невід’ємною частиною даного Договору) Сторона 2 зобов’язується сплатити Стороні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штраф у розмірі 10 000 гривень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 кожне таке порушення. Даний штраф Сторона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зобовʼязана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сплатити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безготівковому порядку на рахунок Сторони 1.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випадку невиконання,  неналежного виконання або порушення Стороною 2 як умов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Договору так і вимог Правил Рибальства, останній зобов’язаний сплатити окремо штраф як за порушення умови Договору так і окремо за порушення (невиконання) вимоги Правил Рибальства.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ІНШІ УМОВИ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Сторони дають згоду на обробку персональних даних, відповідно до Закону України «Про захист персональних даних» в інформаційній (автоматизованій) системі та/або в картотеках (реєстрах) персональних даних при договірних відносинах, адміністративно-правових, податкових і у відносинах в сфері бухгалтерського обліку та аудиту. При цьому сторони погодили, що повідомлення про дії з персональними даними (відповідно до ст. 21 Закону України «Про захист персональних даних») не здійснюються.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 2 підтверджу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що повідомлена про здійснення відеонагляду на території Сторони 1 та не заперечує проти такого відеонагляду.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Підписуючи даний Договір, Сторона 2 підтверджує що отрима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від Сторони 1 та ознайоми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із Правилами Рибальства та Інструкцією про фіксацію порушень.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Розірвання даного Договору здійснюється за взаємною згодою сторін.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із Сторін має право на одностороннє розірвання даного Договору з письмовим попередженням  другої сторони (із надісланням на вказану в Договорі адресу Сторони) за 10 днів до такого розірвання.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Сторони домовились, що Сторона 1 має право в односторонньому порядку вносити зміни щодо вартості послуг з вилову риби, об’єму вилову риби (обмежень вилову, тощо), штрафних санкцій, періоду темної пори доби, які оформляються відповідним рішенням  Сторони 1 (Товариства)  на кожний рибальський сезон (або внесенням змін до рішення) та опубліковуються на офіційному веб-сайті Товариства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koropchuk.com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Сторона 2 вважається такою, що повідомлена про внесені зміни та погоджується із ними з моменту отримання касового чеку (дозволу на риболовлю).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Будь-які зміни до даного Договору (окрім змін вказаних в п. 5.5. Договору) вносять за взаємною згодою Сторін та викладаються у формі додаткової угоди до Договору.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Додатки до даного Договору є невід’ємною частиною даного Договору.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20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Даний договір складений у двох автентичних примірниках по одному для кожної із сторін.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8" w:w="11906" w:orient="portrait"/>
          <w:pgMar w:bottom="993" w:top="426" w:left="1134" w:right="851" w:header="720" w:footer="276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РЕКВІЗИТИ СТОРІН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СТОРОНА 1:</w:t>
      </w:r>
    </w:p>
    <w:p w:rsidR="00000000" w:rsidDel="00000000" w:rsidP="00000000" w:rsidRDefault="00000000" w:rsidRPr="00000000" w14:paraId="0000003E">
      <w:pPr>
        <w:tabs>
          <w:tab w:val="left" w:leader="none" w:pos="4253"/>
          <w:tab w:val="left" w:leader="none" w:pos="4678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«ОСТРІВ РИБА» </w:t>
      </w:r>
    </w:p>
    <w:p w:rsidR="00000000" w:rsidDel="00000000" w:rsidP="00000000" w:rsidRDefault="00000000" w:rsidRPr="00000000" w14:paraId="0000003F">
      <w:pPr>
        <w:ind w:firstLine="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Юридична адреса: </w:t>
      </w:r>
    </w:p>
    <w:p w:rsidR="00000000" w:rsidDel="00000000" w:rsidP="00000000" w:rsidRDefault="00000000" w:rsidRPr="00000000" w14:paraId="00000040">
      <w:pPr>
        <w:ind w:firstLine="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29000, м. Хмельницький, вул. Подільська, 25,</w:t>
      </w:r>
    </w:p>
    <w:p w:rsidR="00000000" w:rsidDel="00000000" w:rsidP="00000000" w:rsidRDefault="00000000" w:rsidRPr="00000000" w14:paraId="00000041">
      <w:pPr>
        <w:ind w:firstLine="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ЄДРПОУ: 38427969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Банківські реквізити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СТОРОНА 2: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Паспорт серія __ №______________________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виданий _______________________________, від___.___._________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РНОКПП:______________________________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Реєстрація місця проживання: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Місце фактичного проживання: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т.м. 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СТОРОНА 1 __________________СТОРОНА 2__________________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5"/>
      <w:numFmt w:val="decimal"/>
      <w:lvlText w:val="%1.%2."/>
      <w:lvlJc w:val="left"/>
      <w:pPr>
        <w:ind w:left="1506" w:hanging="360"/>
      </w:pPr>
      <w:rPr/>
    </w:lvl>
    <w:lvl w:ilvl="2">
      <w:start w:val="1"/>
      <w:numFmt w:val="decimal"/>
      <w:lvlText w:val="%1.%2.%3."/>
      <w:lvlJc w:val="left"/>
      <w:pPr>
        <w:ind w:left="2226" w:hanging="720"/>
      </w:pPr>
      <w:rPr/>
    </w:lvl>
    <w:lvl w:ilvl="3">
      <w:start w:val="1"/>
      <w:numFmt w:val="decimal"/>
      <w:lvlText w:val="%1.%2.%3.%4."/>
      <w:lvlJc w:val="left"/>
      <w:pPr>
        <w:ind w:left="2586" w:hanging="719.9999999999998"/>
      </w:pPr>
      <w:rPr/>
    </w:lvl>
    <w:lvl w:ilvl="4">
      <w:start w:val="1"/>
      <w:numFmt w:val="decimal"/>
      <w:lvlText w:val="%1.%2.%3.%4.%5."/>
      <w:lvlJc w:val="left"/>
      <w:pPr>
        <w:ind w:left="3306" w:hanging="1080"/>
      </w:pPr>
      <w:rPr/>
    </w:lvl>
    <w:lvl w:ilvl="5">
      <w:start w:val="1"/>
      <w:numFmt w:val="decimal"/>
      <w:lvlText w:val="%1.%2.%3.%4.%5.%6."/>
      <w:lvlJc w:val="left"/>
      <w:pPr>
        <w:ind w:left="3666" w:hanging="1080"/>
      </w:pPr>
      <w:rPr/>
    </w:lvl>
    <w:lvl w:ilvl="6">
      <w:start w:val="1"/>
      <w:numFmt w:val="decimal"/>
      <w:lvlText w:val="%1.%2.%3.%4.%5.%6.%7."/>
      <w:lvlJc w:val="left"/>
      <w:pPr>
        <w:ind w:left="4386" w:hanging="1440"/>
      </w:pPr>
      <w:rPr/>
    </w:lvl>
    <w:lvl w:ilvl="7">
      <w:start w:val="1"/>
      <w:numFmt w:val="decimal"/>
      <w:lvlText w:val="%1.%2.%3.%4.%5.%6.%7.%8."/>
      <w:lvlJc w:val="left"/>
      <w:pPr>
        <w:ind w:left="4746" w:hanging="1440"/>
      </w:pPr>
      <w:rPr/>
    </w:lvl>
    <w:lvl w:ilvl="8">
      <w:start w:val="1"/>
      <w:numFmt w:val="decimal"/>
      <w:lvlText w:val="%1.%2.%3.%4.%5.%6.%7.%8.%9."/>
      <w:lvlJc w:val="left"/>
      <w:pPr>
        <w:ind w:left="5466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