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567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Затверджено Рішенням № 2</w:t>
      </w:r>
    </w:p>
    <w:p w:rsidR="00000000" w:rsidDel="00000000" w:rsidP="00000000" w:rsidRDefault="00000000" w:rsidRPr="00000000" w14:paraId="00000002">
      <w:pPr>
        <w:spacing w:after="0" w:lineRule="auto"/>
        <w:ind w:left="567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Товариства з обмеженою відповідальністю</w:t>
      </w:r>
    </w:p>
    <w:p w:rsidR="00000000" w:rsidDel="00000000" w:rsidP="00000000" w:rsidRDefault="00000000" w:rsidRPr="00000000" w14:paraId="00000003">
      <w:pPr>
        <w:spacing w:after="0" w:lineRule="auto"/>
        <w:ind w:left="567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«ОСТРІВ РИБА» від 31.05.2019 р.</w:t>
      </w:r>
    </w:p>
    <w:p w:rsidR="00000000" w:rsidDel="00000000" w:rsidP="00000000" w:rsidRDefault="00000000" w:rsidRPr="00000000" w14:paraId="00000004">
      <w:pPr>
        <w:spacing w:after="0" w:lineRule="auto"/>
        <w:ind w:left="567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Директор ТОВ «ОСТРІВ РИБА»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06">
      <w:pPr>
        <w:ind w:left="4956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Чук В.І.___________________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ІНСТРУКЦІЯ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ПРО ФІКСАЦІЮ ПОРУШЕНЬ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Товариство з обмеженою відповідальністю «ОСТРІВ-РИБА» є ставковим та риборозплідним господарством, яке займається риборозведенням та має право надавати послуги з рибальства третім особам в періоди, строки та порядку визначених Товариством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адалі – «Адміністрація»), Правилами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ибальства, даною Інструкцією та Договором про надання послуг з вилову риби (рибальства) (надалі – Договором).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 метою контролю дотримання Третіми особами Правил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ибальства та/або умов укладеного Договору про надання послуг з вилову риби (рибальства) Адміністрація або уповноважена особа Товариства має право: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будь-який час здійснювати перевірку дотримання Третіми особами вимог Правил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ибальства та/або  укладеного Договору про надання послуг з вилову риби (рибальства);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надавати роз’яснення та оголошувати попередження Третім особам у випадку здійснення незначних порушень або з метою запобігання вчиненню порушень Правил Рибальства та/або Договору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здійснювати перевірку знарядь за допомогою яких Треті особі здійснюють вилов риби;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здійснювати перевірку кількості та ваги виловленої Третіми особами риби, здійснювати контрольну вагу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дійснювати перевірку садка або іншого місця зберігання риби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здійснювати фото/відео та письмову фіксацію вчинення порушень Третіми особами Правил Рибальства та/або умов Договору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акладати штраф (-и) на третіх осіб та отримувати від Третіх осіб кошти на оплату штрафу (-ів).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 випадку виявлення Адміністрацією або уповноваженим представником Товариства порушення вимог Правил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ибальства та/або умов Договору, Адміністрація або уповноважена особа має право на складення Акту про порушення.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 про порушення складається Адміністрацією або уповноваженою особою за участю Третьої особи.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даному Акті вказується обставини вчинення порушення умов Договору та/або невиконання вимог Правил Рибальства. У випадку порушення умов Договору щодо ваги виловленої риби також вказується контрольна вага такої риби.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Даний Акт підписується Адміністрацією або уповноваженою особою та Третьою особою.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 випадку відмови від підпису Третьої особи або іншої особи, в даному акті ставиться відповідна відмітка, дана обставина засвідчується підписом Адміністрації або уповноваженої особи.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 складення Акту можуть залучатись свідки (присутність та залучення яких є правом Адміністрації, а не обов’язком).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Акті вказується кількість порушень та застосовані штрафи (їх розмір) до Третьої особи та розмір добровільно сплачених коштів.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Акт може бути складено Адміністрацією або уповноваженою особою на основі відеофіксації порушення.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uktvt4j9qme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77i5ib4laq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Ознайомлений (-на)                _______________________              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5j2uolt4ih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aga1ym553p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jbkpindzdsji" w:id="5"/>
      <w:bookmarkEnd w:id="5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cs="Times New Roman" w:eastAsia="Times New Roman" w:hAnsi="Times New Roman"/>
        <w:b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